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07E7" w:rsidRDefault="002D07E7">
      <w:r>
        <w:rPr>
          <w:noProof/>
        </w:rPr>
        <w:drawing>
          <wp:inline distT="0" distB="0" distL="0" distR="0">
            <wp:extent cx="6116320" cy="1672590"/>
            <wp:effectExtent l="0" t="0" r="508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1-09-13 à 09.10.04.png"/>
                    <pic:cNvPicPr/>
                  </pic:nvPicPr>
                  <pic:blipFill>
                    <a:blip r:embed="rId7">
                      <a:extLst>
                        <a:ext uri="{28A0092B-C50C-407E-A947-70E740481C1C}">
                          <a14:useLocalDpi xmlns:a14="http://schemas.microsoft.com/office/drawing/2010/main" val="0"/>
                        </a:ext>
                      </a:extLst>
                    </a:blip>
                    <a:stretch>
                      <a:fillRect/>
                    </a:stretch>
                  </pic:blipFill>
                  <pic:spPr>
                    <a:xfrm>
                      <a:off x="0" y="0"/>
                      <a:ext cx="6116320" cy="1672590"/>
                    </a:xfrm>
                    <a:prstGeom prst="rect">
                      <a:avLst/>
                    </a:prstGeom>
                  </pic:spPr>
                </pic:pic>
              </a:graphicData>
            </a:graphic>
          </wp:inline>
        </w:drawing>
      </w:r>
    </w:p>
    <w:p w:rsidR="002D07E7" w:rsidRPr="002D07E7" w:rsidRDefault="002D07E7">
      <w:pPr>
        <w:rPr>
          <w:sz w:val="10"/>
          <w:szCs w:val="10"/>
        </w:rPr>
      </w:pPr>
    </w:p>
    <w:p w:rsidR="002D07E7" w:rsidRDefault="002D07E7">
      <w:r>
        <w:rPr>
          <w:noProof/>
        </w:rPr>
        <w:drawing>
          <wp:inline distT="0" distB="0" distL="0" distR="0">
            <wp:extent cx="6116320" cy="1860550"/>
            <wp:effectExtent l="0" t="0" r="508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020.02.14-Avertissement-ICEO-Albert-CAMUS-Albert-EINSTEIN-monde-NE-se-défasse-quatre-1200-1.jpg"/>
                    <pic:cNvPicPr/>
                  </pic:nvPicPr>
                  <pic:blipFill>
                    <a:blip r:embed="rId8">
                      <a:extLst>
                        <a:ext uri="{28A0092B-C50C-407E-A947-70E740481C1C}">
                          <a14:useLocalDpi xmlns:a14="http://schemas.microsoft.com/office/drawing/2010/main" val="0"/>
                        </a:ext>
                      </a:extLst>
                    </a:blip>
                    <a:stretch>
                      <a:fillRect/>
                    </a:stretch>
                  </pic:blipFill>
                  <pic:spPr>
                    <a:xfrm>
                      <a:off x="0" y="0"/>
                      <a:ext cx="6116320" cy="1860550"/>
                    </a:xfrm>
                    <a:prstGeom prst="rect">
                      <a:avLst/>
                    </a:prstGeom>
                  </pic:spPr>
                </pic:pic>
              </a:graphicData>
            </a:graphic>
          </wp:inline>
        </w:drawing>
      </w:r>
    </w:p>
    <w:p w:rsidR="002D07E7" w:rsidRPr="002D07E7" w:rsidRDefault="002D07E7">
      <w:pPr>
        <w:rPr>
          <w:sz w:val="10"/>
          <w:szCs w:val="10"/>
        </w:rPr>
      </w:pPr>
    </w:p>
    <w:p w:rsidR="002D07E7" w:rsidRDefault="002D07E7">
      <w:r>
        <w:rPr>
          <w:noProof/>
        </w:rPr>
        <w:drawing>
          <wp:inline distT="0" distB="0" distL="0" distR="0">
            <wp:extent cx="6116320" cy="695960"/>
            <wp:effectExtent l="0" t="0" r="508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6.23-Bandeau-fautes-d’orthographe-les-incongruités-et-les-erreurs-1143.jpg"/>
                    <pic:cNvPicPr/>
                  </pic:nvPicPr>
                  <pic:blipFill>
                    <a:blip r:embed="rId9">
                      <a:extLst>
                        <a:ext uri="{28A0092B-C50C-407E-A947-70E740481C1C}">
                          <a14:useLocalDpi xmlns:a14="http://schemas.microsoft.com/office/drawing/2010/main" val="0"/>
                        </a:ext>
                      </a:extLst>
                    </a:blip>
                    <a:stretch>
                      <a:fillRect/>
                    </a:stretch>
                  </pic:blipFill>
                  <pic:spPr>
                    <a:xfrm>
                      <a:off x="0" y="0"/>
                      <a:ext cx="6116320" cy="695960"/>
                    </a:xfrm>
                    <a:prstGeom prst="rect">
                      <a:avLst/>
                    </a:prstGeom>
                  </pic:spPr>
                </pic:pic>
              </a:graphicData>
            </a:graphic>
          </wp:inline>
        </w:drawing>
      </w:r>
    </w:p>
    <w:p w:rsidR="002D07E7" w:rsidRPr="002D07E7" w:rsidRDefault="002D07E7"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b/>
          <w:bCs/>
          <w:lang w:eastAsia="fr-FR"/>
        </w:rPr>
        <w:t>Les idéologues occidentaux ont rêvé de faire en Turquie le mariage parfait entre l’islam modéré et la démocratie. Après le printemps arabe, et avec le drame afghan le rêve s’est envolé, et il tourne au cauchemar. </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Extraits de l’article </w:t>
      </w:r>
      <w:hyperlink r:id="rId10" w:history="1">
        <w:r w:rsidRPr="009D190D">
          <w:rPr>
            <w:rFonts w:ascii="Times New Roman" w:eastAsia="Times New Roman" w:hAnsi="Times New Roman" w:cs="Times New Roman"/>
            <w:b/>
            <w:bCs/>
            <w:color w:val="0000FF"/>
            <w:u w:val="single"/>
            <w:lang w:eastAsia="fr-FR"/>
          </w:rPr>
          <w:t>N°250 Les Européens : idiots utiles d’un nouvel Empire ottoman et de l’islamisme</w:t>
        </w:r>
      </w:hyperlink>
      <w:r w:rsidRPr="009D190D">
        <w:rPr>
          <w:rFonts w:ascii="Times New Roman" w:eastAsia="Times New Roman" w:hAnsi="Times New Roman" w:cs="Times New Roman"/>
          <w:b/>
          <w:bCs/>
          <w:lang w:eastAsia="fr-FR"/>
        </w:rPr>
        <w:t xml:space="preserve"> chapitres 3 25 et 3 26 De l’inculture religieuse et historique des Occidentaux</w:t>
      </w:r>
    </w:p>
    <w:p w:rsidR="002D07E7" w:rsidRPr="002D07E7" w:rsidRDefault="002D07E7" w:rsidP="007E33FE">
      <w:pPr>
        <w:spacing w:after="180"/>
        <w:outlineLvl w:val="1"/>
        <w:rPr>
          <w:rFonts w:ascii="Times New Roman" w:eastAsia="Times New Roman" w:hAnsi="Times New Roman" w:cs="Times New Roman"/>
          <w:b/>
          <w:bCs/>
          <w:color w:val="0070C0"/>
          <w:sz w:val="32"/>
          <w:szCs w:val="32"/>
          <w:lang w:eastAsia="fr-FR"/>
        </w:rPr>
      </w:pPr>
      <w:r w:rsidRPr="009D190D">
        <w:rPr>
          <w:rFonts w:ascii="Times New Roman" w:eastAsia="Times New Roman" w:hAnsi="Times New Roman" w:cs="Times New Roman"/>
          <w:b/>
          <w:bCs/>
          <w:color w:val="0070C0"/>
          <w:sz w:val="32"/>
          <w:szCs w:val="32"/>
          <w:lang w:eastAsia="fr-FR"/>
        </w:rPr>
        <w:t>3 25 Les USA, prompts à donner des leçons, mais pas à donner l'exemple. Le 11 septembre 2001, une surprise bien peu surprenante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Les </w:t>
      </w:r>
      <w:hyperlink r:id="rId11" w:history="1">
        <w:r w:rsidRPr="009D190D">
          <w:rPr>
            <w:rFonts w:ascii="Times New Roman" w:eastAsia="Times New Roman" w:hAnsi="Times New Roman" w:cs="Times New Roman"/>
            <w:b/>
            <w:bCs/>
            <w:color w:val="0000FF"/>
            <w:u w:val="single"/>
            <w:lang w:eastAsia="fr-FR"/>
          </w:rPr>
          <w:t>États-Unis</w:t>
        </w:r>
      </w:hyperlink>
      <w:r w:rsidRPr="002D07E7">
        <w:rPr>
          <w:rFonts w:ascii="Times New Roman" w:eastAsia="Times New Roman" w:hAnsi="Times New Roman" w:cs="Times New Roman"/>
          <w:lang w:eastAsia="fr-FR"/>
        </w:rPr>
        <w:t xml:space="preserve"> sont nés le </w:t>
      </w:r>
      <w:r w:rsidRPr="009D190D">
        <w:rPr>
          <w:rFonts w:ascii="Times New Roman" w:eastAsia="Times New Roman" w:hAnsi="Times New Roman" w:cs="Times New Roman"/>
          <w:b/>
          <w:bCs/>
          <w:lang w:eastAsia="fr-FR"/>
        </w:rPr>
        <w:t>4 juillet 1776</w:t>
      </w:r>
      <w:r w:rsidRPr="002D07E7">
        <w:rPr>
          <w:rFonts w:ascii="Times New Roman" w:eastAsia="Times New Roman" w:hAnsi="Times New Roman" w:cs="Times New Roman"/>
          <w:lang w:eastAsia="fr-FR"/>
        </w:rPr>
        <w:t xml:space="preserve"> d’une révolution anticoloniale contre la </w:t>
      </w:r>
      <w:r w:rsidRPr="009D190D">
        <w:rPr>
          <w:rFonts w:ascii="Times New Roman" w:eastAsia="Times New Roman" w:hAnsi="Times New Roman" w:cs="Times New Roman"/>
          <w:b/>
          <w:bCs/>
          <w:lang w:eastAsia="fr-FR"/>
        </w:rPr>
        <w:t>Grande-Bretagne</w:t>
      </w:r>
    </w:p>
    <w:p w:rsidR="002D07E7" w:rsidRPr="009D190D"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Le </w:t>
      </w:r>
      <w:r w:rsidRPr="009D190D">
        <w:rPr>
          <w:rFonts w:ascii="Times New Roman" w:eastAsia="Times New Roman" w:hAnsi="Times New Roman" w:cs="Times New Roman"/>
          <w:b/>
          <w:bCs/>
          <w:lang w:eastAsia="fr-FR"/>
        </w:rPr>
        <w:t>8 janvier 1918,</w:t>
      </w:r>
      <w:r w:rsidRPr="002D07E7">
        <w:rPr>
          <w:rFonts w:ascii="Times New Roman" w:eastAsia="Times New Roman" w:hAnsi="Times New Roman" w:cs="Times New Roman"/>
          <w:lang w:eastAsia="fr-FR"/>
        </w:rPr>
        <w:t xml:space="preserve"> le président </w:t>
      </w:r>
      <w:hyperlink r:id="rId12" w:history="1">
        <w:r w:rsidRPr="009D190D">
          <w:rPr>
            <w:rFonts w:ascii="Times New Roman" w:eastAsia="Times New Roman" w:hAnsi="Times New Roman" w:cs="Times New Roman"/>
            <w:b/>
            <w:bCs/>
            <w:color w:val="0000FF"/>
            <w:u w:val="single"/>
            <w:lang w:eastAsia="fr-FR"/>
          </w:rPr>
          <w:t xml:space="preserve">Thomas </w:t>
        </w:r>
        <w:proofErr w:type="spellStart"/>
        <w:r w:rsidRPr="009D190D">
          <w:rPr>
            <w:rFonts w:ascii="Times New Roman" w:eastAsia="Times New Roman" w:hAnsi="Times New Roman" w:cs="Times New Roman"/>
            <w:b/>
            <w:bCs/>
            <w:color w:val="0000FF"/>
            <w:u w:val="single"/>
            <w:lang w:eastAsia="fr-FR"/>
          </w:rPr>
          <w:t>Woodrow</w:t>
        </w:r>
        <w:proofErr w:type="spellEnd"/>
        <w:r w:rsidRPr="009D190D">
          <w:rPr>
            <w:rFonts w:ascii="Times New Roman" w:eastAsia="Times New Roman" w:hAnsi="Times New Roman" w:cs="Times New Roman"/>
            <w:b/>
            <w:bCs/>
            <w:color w:val="0000FF"/>
            <w:u w:val="single"/>
            <w:lang w:eastAsia="fr-FR"/>
          </w:rPr>
          <w:t xml:space="preserve"> WILSON</w:t>
        </w:r>
      </w:hyperlink>
      <w:r w:rsidRPr="002D07E7">
        <w:rPr>
          <w:rFonts w:ascii="Times New Roman" w:eastAsia="Times New Roman" w:hAnsi="Times New Roman" w:cs="Times New Roman"/>
          <w:lang w:eastAsia="fr-FR"/>
        </w:rPr>
        <w:t xml:space="preserve">, dans son discours devant le Congrès des </w:t>
      </w:r>
      <w:r w:rsidRPr="009D190D">
        <w:rPr>
          <w:rFonts w:ascii="Times New Roman" w:eastAsia="Times New Roman" w:hAnsi="Times New Roman" w:cs="Times New Roman"/>
          <w:b/>
          <w:bCs/>
          <w:lang w:eastAsia="fr-FR"/>
        </w:rPr>
        <w:t xml:space="preserve">États-Unis </w:t>
      </w:r>
      <w:r w:rsidRPr="002D07E7">
        <w:rPr>
          <w:rFonts w:ascii="Times New Roman" w:eastAsia="Times New Roman" w:hAnsi="Times New Roman" w:cs="Times New Roman"/>
          <w:lang w:eastAsia="fr-FR"/>
        </w:rPr>
        <w:t>en appela au «</w:t>
      </w:r>
      <w:r w:rsidRPr="009D190D">
        <w:rPr>
          <w:rFonts w:ascii="Times New Roman" w:eastAsia="Times New Roman" w:hAnsi="Times New Roman" w:cs="Times New Roman"/>
          <w:b/>
          <w:bCs/>
          <w:i/>
          <w:iCs/>
          <w:lang w:eastAsia="fr-FR"/>
        </w:rPr>
        <w:t>principe d’une justice pour tous les peuples et toutes les nationalités, le principe du droit de vivre dans des conditions égales de liberté et de sécurité les uns avec les autres, qu’ils soient forts ou faibles</w:t>
      </w:r>
      <w:r w:rsidRPr="002D07E7">
        <w:rPr>
          <w:rFonts w:ascii="Times New Roman" w:eastAsia="Times New Roman" w:hAnsi="Times New Roman" w:cs="Times New Roman"/>
          <w:lang w:eastAsia="fr-FR"/>
        </w:rPr>
        <w:t>», ce qu’on a ramassé depuis dans la formule : «</w:t>
      </w:r>
      <w:r w:rsidRPr="009D190D">
        <w:rPr>
          <w:rFonts w:ascii="Times New Roman" w:eastAsia="Times New Roman" w:hAnsi="Times New Roman" w:cs="Times New Roman"/>
          <w:b/>
          <w:bCs/>
          <w:i/>
          <w:iCs/>
          <w:lang w:eastAsia="fr-FR"/>
        </w:rPr>
        <w:t>le droit des peuples à disposer d’eux-mêmes</w:t>
      </w:r>
      <w:r w:rsidRPr="002D07E7">
        <w:rPr>
          <w:rFonts w:ascii="Times New Roman" w:eastAsia="Times New Roman" w:hAnsi="Times New Roman" w:cs="Times New Roman"/>
          <w:lang w:eastAsia="fr-FR"/>
        </w:rPr>
        <w:t>».</w:t>
      </w:r>
    </w:p>
    <w:p w:rsidR="002D07E7" w:rsidRPr="009D190D" w:rsidRDefault="002D07E7" w:rsidP="007E33FE">
      <w:pPr>
        <w:pBdr>
          <w:top w:val="single" w:sz="4" w:space="1" w:color="auto"/>
          <w:left w:val="single" w:sz="4" w:space="0" w:color="auto"/>
          <w:bottom w:val="single" w:sz="4" w:space="1" w:color="auto"/>
          <w:right w:val="single" w:sz="4" w:space="4" w:color="auto"/>
        </w:pBdr>
        <w:spacing w:after="180"/>
        <w:ind w:left="1276" w:right="2261"/>
        <w:jc w:val="center"/>
        <w:rPr>
          <w:rFonts w:ascii="Times New Roman" w:eastAsia="Times New Roman" w:hAnsi="Times New Roman" w:cs="Times New Roman"/>
          <w:lang w:eastAsia="fr-FR"/>
        </w:rPr>
      </w:pPr>
      <w:r w:rsidRPr="009D190D">
        <w:rPr>
          <w:rFonts w:ascii="Times New Roman" w:hAnsi="Times New Roman" w:cs="Times New Roman"/>
          <w:noProof/>
        </w:rPr>
        <w:drawing>
          <wp:inline distT="0" distB="0" distL="0" distR="0" wp14:anchorId="135B3C21" wp14:editId="2E1E6C72">
            <wp:extent cx="3875010" cy="6533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3.14-Droit-des-peuples-à-disposer-deux-mêmes-Wilson-700-1.jpg"/>
                    <pic:cNvPicPr/>
                  </pic:nvPicPr>
                  <pic:blipFill>
                    <a:blip r:embed="rId13">
                      <a:extLst>
                        <a:ext uri="{28A0092B-C50C-407E-A947-70E740481C1C}">
                          <a14:useLocalDpi xmlns:a14="http://schemas.microsoft.com/office/drawing/2010/main" val="0"/>
                        </a:ext>
                      </a:extLst>
                    </a:blip>
                    <a:stretch>
                      <a:fillRect/>
                    </a:stretch>
                  </pic:blipFill>
                  <pic:spPr>
                    <a:xfrm>
                      <a:off x="0" y="0"/>
                      <a:ext cx="3942754" cy="664767"/>
                    </a:xfrm>
                    <a:prstGeom prst="rect">
                      <a:avLst/>
                    </a:prstGeom>
                  </pic:spPr>
                </pic:pic>
              </a:graphicData>
            </a:graphic>
          </wp:inline>
        </w:drawing>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Depuis lors, les dirigeants de la première nation décolonisée du monde, invoquent très souvent l’origine de leur pays, et les nobles et généreuses déclarations de leurs présidents, pour </w:t>
      </w:r>
      <w:r w:rsidRPr="009D190D">
        <w:rPr>
          <w:rFonts w:ascii="Times New Roman" w:eastAsia="Times New Roman" w:hAnsi="Times New Roman" w:cs="Times New Roman"/>
          <w:b/>
          <w:bCs/>
          <w:lang w:eastAsia="fr-FR"/>
        </w:rPr>
        <w:t>se défendre d’avoir jamais été une puissance colonisatrice</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Il n’est pas grave que des responsables politiques américains profèrent de gros mensonges, par inculture ou par duperie, par contre il est fort regrettable que tant de gens, vivant dans les anciennes puissances coloniales d’Europe, soient si enclins à les croire, en raison de leur coupable ignorance des innombrables heures sombres de l’histoire des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lastRenderedPageBreak/>
        <w:t>Les </w:t>
      </w:r>
      <w:hyperlink r:id="rId14" w:history="1">
        <w:r w:rsidRPr="009D190D">
          <w:rPr>
            <w:rFonts w:ascii="Times New Roman" w:eastAsia="Times New Roman" w:hAnsi="Times New Roman" w:cs="Times New Roman"/>
            <w:b/>
            <w:bCs/>
            <w:color w:val="0000FF"/>
            <w:u w:val="single"/>
            <w:lang w:eastAsia="fr-FR"/>
          </w:rPr>
          <w:t>interventions militaires des États-Unis dans le monde</w:t>
        </w:r>
        <w:r w:rsidRPr="009D190D">
          <w:rPr>
            <w:rFonts w:ascii="Times New Roman" w:eastAsia="Times New Roman" w:hAnsi="Times New Roman" w:cs="Times New Roman"/>
            <w:color w:val="0000FF"/>
            <w:u w:val="single"/>
            <w:lang w:eastAsia="fr-FR"/>
          </w:rPr>
          <w:t> </w:t>
        </w:r>
      </w:hyperlink>
      <w:r w:rsidRPr="002D07E7">
        <w:rPr>
          <w:rFonts w:ascii="Times New Roman" w:eastAsia="Times New Roman" w:hAnsi="Times New Roman" w:cs="Times New Roman"/>
          <w:lang w:eastAsia="fr-FR"/>
        </w:rPr>
        <w:t xml:space="preserve">ont été si nombreuses depuis deux siècles, et leurs motifs si troubles, que peu d’historiens en Europe ont pu en garder la mémoire, et très peu sont capables d’en rappeler les raisons (les prétextes) officiellement invoquées (voir </w:t>
      </w:r>
      <w:hyperlink r:id="rId15" w:history="1">
        <w:r w:rsidRPr="009D190D">
          <w:rPr>
            <w:rFonts w:ascii="Times New Roman" w:eastAsia="Times New Roman" w:hAnsi="Times New Roman" w:cs="Times New Roman"/>
            <w:b/>
            <w:bCs/>
            <w:color w:val="0000FF"/>
            <w:u w:val="single"/>
            <w:lang w:eastAsia="fr-FR"/>
          </w:rPr>
          <w:t>chronologie des interventions militaires des États-Unis</w:t>
        </w:r>
      </w:hyperlink>
      <w:r w:rsidRPr="002D07E7">
        <w:rPr>
          <w:rFonts w:ascii="Times New Roman" w:eastAsia="Times New Roman" w:hAnsi="Times New Roman" w:cs="Times New Roman"/>
          <w:lang w:eastAsia="fr-FR"/>
        </w:rPr>
        <w:t xml:space="preserve"> publiée dans le journal en ligne </w:t>
      </w:r>
      <w:hyperlink r:id="rId16" w:history="1">
        <w:proofErr w:type="spellStart"/>
        <w:r w:rsidRPr="009D190D">
          <w:rPr>
            <w:rFonts w:ascii="Times New Roman" w:eastAsia="Times New Roman" w:hAnsi="Times New Roman" w:cs="Times New Roman"/>
            <w:b/>
            <w:bCs/>
            <w:i/>
            <w:iCs/>
            <w:color w:val="0000FF"/>
            <w:u w:val="single"/>
            <w:lang w:eastAsia="fr-FR"/>
          </w:rPr>
          <w:t>Mediapart</w:t>
        </w:r>
        <w:proofErr w:type="spellEnd"/>
      </w:hyperlink>
      <w:r w:rsidRPr="002D07E7">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2017).</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déclarant en </w:t>
      </w:r>
      <w:r w:rsidRPr="009D190D">
        <w:rPr>
          <w:rFonts w:ascii="Times New Roman" w:eastAsia="Times New Roman" w:hAnsi="Times New Roman" w:cs="Times New Roman"/>
          <w:b/>
          <w:bCs/>
          <w:lang w:eastAsia="fr-FR"/>
        </w:rPr>
        <w:t>février 1918</w:t>
      </w:r>
      <w:r w:rsidRPr="002D07E7">
        <w:rPr>
          <w:rFonts w:ascii="Times New Roman" w:eastAsia="Times New Roman" w:hAnsi="Times New Roman" w:cs="Times New Roman"/>
          <w:lang w:eastAsia="fr-FR"/>
        </w:rPr>
        <w:t xml:space="preserve"> que </w:t>
      </w:r>
      <w:r w:rsidRPr="009D190D">
        <w:rPr>
          <w:rFonts w:ascii="Times New Roman" w:eastAsia="Times New Roman" w:hAnsi="Times New Roman" w:cs="Times New Roman"/>
          <w:b/>
          <w:bCs/>
          <w:i/>
          <w:iCs/>
          <w:lang w:eastAsia="fr-FR"/>
        </w:rPr>
        <w:t>les peuples ne doivent pas passer de souveraineté en souveraineté, comme s’ils étaient de simples objets</w:t>
      </w:r>
      <w:r w:rsidRPr="002D07E7">
        <w:rPr>
          <w:rFonts w:ascii="Times New Roman" w:eastAsia="Times New Roman" w:hAnsi="Times New Roman" w:cs="Times New Roman"/>
          <w:lang w:eastAsia="fr-FR"/>
        </w:rPr>
        <w:t xml:space="preserve"> le président américain n’a pas manqué d’aplomb, mais il </w:t>
      </w:r>
      <w:r w:rsidRPr="009D190D">
        <w:rPr>
          <w:rFonts w:ascii="Times New Roman" w:eastAsia="Times New Roman" w:hAnsi="Times New Roman" w:cs="Times New Roman"/>
          <w:b/>
          <w:bCs/>
          <w:lang w:eastAsia="fr-FR"/>
        </w:rPr>
        <w:t>a manqué cruellement de mémoire</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Lorsqu’il s’est permis de fustiger la politique coloniale de ses deux principaux alliés, la </w:t>
      </w:r>
      <w:r w:rsidRPr="009D190D">
        <w:rPr>
          <w:rFonts w:ascii="Times New Roman" w:eastAsia="Times New Roman" w:hAnsi="Times New Roman" w:cs="Times New Roman"/>
          <w:b/>
          <w:bCs/>
          <w:lang w:eastAsia="fr-FR"/>
        </w:rPr>
        <w:t>France</w:t>
      </w:r>
      <w:r w:rsidRPr="002D07E7">
        <w:rPr>
          <w:rFonts w:ascii="Times New Roman" w:eastAsia="Times New Roman" w:hAnsi="Times New Roman" w:cs="Times New Roman"/>
          <w:lang w:eastAsia="fr-FR"/>
        </w:rPr>
        <w:t xml:space="preserve"> et la </w:t>
      </w:r>
      <w:r w:rsidRPr="009D190D">
        <w:rPr>
          <w:rFonts w:ascii="Times New Roman" w:eastAsia="Times New Roman" w:hAnsi="Times New Roman" w:cs="Times New Roman"/>
          <w:b/>
          <w:bCs/>
          <w:lang w:eastAsia="fr-FR"/>
        </w:rPr>
        <w:t>Grande-Bretagne</w:t>
      </w:r>
      <w:r w:rsidRPr="002D07E7">
        <w:rPr>
          <w:rFonts w:ascii="Times New Roman" w:eastAsia="Times New Roman" w:hAnsi="Times New Roman" w:cs="Times New Roman"/>
          <w:lang w:eastAsia="fr-FR"/>
        </w:rPr>
        <w:t xml:space="preserve">, le président </w:t>
      </w:r>
      <w:r w:rsidRPr="009D190D">
        <w:rPr>
          <w:rFonts w:ascii="Times New Roman" w:eastAsia="Times New Roman" w:hAnsi="Times New Roman" w:cs="Times New Roman"/>
          <w:b/>
          <w:bCs/>
          <w:lang w:eastAsia="fr-FR"/>
        </w:rPr>
        <w:t xml:space="preserve">WILSON </w:t>
      </w:r>
      <w:r w:rsidRPr="002D07E7">
        <w:rPr>
          <w:rFonts w:ascii="Times New Roman" w:eastAsia="Times New Roman" w:hAnsi="Times New Roman" w:cs="Times New Roman"/>
          <w:lang w:eastAsia="fr-FR"/>
        </w:rPr>
        <w:t xml:space="preserve">a oublié que </w:t>
      </w:r>
      <w:r w:rsidRPr="009D190D">
        <w:rPr>
          <w:rFonts w:ascii="Times New Roman" w:eastAsia="Times New Roman" w:hAnsi="Times New Roman" w:cs="Times New Roman"/>
          <w:b/>
          <w:bCs/>
          <w:lang w:eastAsia="fr-FR"/>
        </w:rPr>
        <w:t>depuis leur création</w:t>
      </w:r>
      <w:r w:rsidRPr="002D07E7">
        <w:rPr>
          <w:rFonts w:ascii="Times New Roman" w:eastAsia="Times New Roman" w:hAnsi="Times New Roman" w:cs="Times New Roman"/>
          <w:lang w:eastAsia="fr-FR"/>
        </w:rPr>
        <w:t xml:space="preserve"> les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ont fait fi de la souveraineté de leurs voisins, en commençant par les Amérindiens qu’ils ont failli exterminer jusqu’aux derniers, suivis des Mexicains dont ils ont annexé la moitié du pays pour en faire des États américains (le </w:t>
      </w:r>
      <w:r w:rsidRPr="009D190D">
        <w:rPr>
          <w:rFonts w:ascii="Times New Roman" w:eastAsia="Times New Roman" w:hAnsi="Times New Roman" w:cs="Times New Roman"/>
          <w:b/>
          <w:bCs/>
          <w:lang w:eastAsia="fr-FR"/>
        </w:rPr>
        <w:t>Texas</w:t>
      </w:r>
      <w:r w:rsidRPr="002D07E7">
        <w:rPr>
          <w:rFonts w:ascii="Times New Roman" w:eastAsia="Times New Roman" w:hAnsi="Times New Roman" w:cs="Times New Roman"/>
          <w:lang w:eastAsia="fr-FR"/>
        </w:rPr>
        <w:t xml:space="preserve">, la </w:t>
      </w:r>
      <w:r w:rsidRPr="009D190D">
        <w:rPr>
          <w:rFonts w:ascii="Times New Roman" w:eastAsia="Times New Roman" w:hAnsi="Times New Roman" w:cs="Times New Roman"/>
          <w:b/>
          <w:bCs/>
          <w:lang w:eastAsia="fr-FR"/>
        </w:rPr>
        <w:t>Californie</w:t>
      </w:r>
      <w:r w:rsidRPr="002D07E7">
        <w:rPr>
          <w:rFonts w:ascii="Times New Roman" w:eastAsia="Times New Roman" w:hAnsi="Times New Roman" w:cs="Times New Roman"/>
          <w:lang w:eastAsia="fr-FR"/>
        </w:rPr>
        <w:t xml:space="preserve">, le </w:t>
      </w:r>
      <w:r w:rsidRPr="009D190D">
        <w:rPr>
          <w:rFonts w:ascii="Times New Roman" w:eastAsia="Times New Roman" w:hAnsi="Times New Roman" w:cs="Times New Roman"/>
          <w:b/>
          <w:bCs/>
          <w:lang w:eastAsia="fr-FR"/>
        </w:rPr>
        <w:t>Nevada</w:t>
      </w:r>
      <w:r w:rsidRPr="002D07E7">
        <w:rPr>
          <w:rFonts w:ascii="Times New Roman" w:eastAsia="Times New Roman" w:hAnsi="Times New Roman" w:cs="Times New Roman"/>
          <w:lang w:eastAsia="fr-FR"/>
        </w:rPr>
        <w:t>, l’</w:t>
      </w:r>
      <w:r w:rsidRPr="009D190D">
        <w:rPr>
          <w:rFonts w:ascii="Times New Roman" w:eastAsia="Times New Roman" w:hAnsi="Times New Roman" w:cs="Times New Roman"/>
          <w:b/>
          <w:bCs/>
          <w:lang w:eastAsia="fr-FR"/>
        </w:rPr>
        <w:t>Utah</w:t>
      </w:r>
      <w:r w:rsidRPr="002D07E7">
        <w:rPr>
          <w:rFonts w:ascii="Times New Roman" w:eastAsia="Times New Roman" w:hAnsi="Times New Roman" w:cs="Times New Roman"/>
          <w:lang w:eastAsia="fr-FR"/>
        </w:rPr>
        <w:t>, l’</w:t>
      </w:r>
      <w:r w:rsidRPr="009D190D">
        <w:rPr>
          <w:rFonts w:ascii="Times New Roman" w:eastAsia="Times New Roman" w:hAnsi="Times New Roman" w:cs="Times New Roman"/>
          <w:b/>
          <w:bCs/>
          <w:lang w:eastAsia="fr-FR"/>
        </w:rPr>
        <w:t>Arizona</w:t>
      </w:r>
      <w:r w:rsidRPr="002D07E7">
        <w:rPr>
          <w:rFonts w:ascii="Times New Roman" w:eastAsia="Times New Roman" w:hAnsi="Times New Roman" w:cs="Times New Roman"/>
          <w:lang w:eastAsia="fr-FR"/>
        </w:rPr>
        <w:t xml:space="preserve">, le </w:t>
      </w:r>
      <w:r w:rsidRPr="009D190D">
        <w:rPr>
          <w:rFonts w:ascii="Times New Roman" w:eastAsia="Times New Roman" w:hAnsi="Times New Roman" w:cs="Times New Roman"/>
          <w:b/>
          <w:bCs/>
          <w:lang w:eastAsia="fr-FR"/>
        </w:rPr>
        <w:t>Nouveau-Mexique</w:t>
      </w:r>
      <w:r w:rsidRPr="002D07E7">
        <w:rPr>
          <w:rFonts w:ascii="Times New Roman" w:eastAsia="Times New Roman" w:hAnsi="Times New Roman" w:cs="Times New Roman"/>
          <w:lang w:eastAsia="fr-FR"/>
        </w:rPr>
        <w:t xml:space="preserve">, et le </w:t>
      </w:r>
      <w:r w:rsidRPr="009D190D">
        <w:rPr>
          <w:rFonts w:ascii="Times New Roman" w:eastAsia="Times New Roman" w:hAnsi="Times New Roman" w:cs="Times New Roman"/>
          <w:b/>
          <w:bCs/>
          <w:lang w:eastAsia="fr-FR"/>
        </w:rPr>
        <w:t>Colorado</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De </w:t>
      </w:r>
      <w:r w:rsidRPr="009D190D">
        <w:rPr>
          <w:rFonts w:ascii="Times New Roman" w:eastAsia="Times New Roman" w:hAnsi="Times New Roman" w:cs="Times New Roman"/>
          <w:b/>
          <w:bCs/>
          <w:lang w:eastAsia="fr-FR"/>
        </w:rPr>
        <w:t>février</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 xml:space="preserve">1815 </w:t>
      </w:r>
      <w:r w:rsidRPr="002D07E7">
        <w:rPr>
          <w:rFonts w:ascii="Times New Roman" w:eastAsia="Times New Roman" w:hAnsi="Times New Roman" w:cs="Times New Roman"/>
          <w:lang w:eastAsia="fr-FR"/>
        </w:rPr>
        <w:t xml:space="preserve">(fin de la </w:t>
      </w:r>
      <w:hyperlink r:id="rId17" w:history="1">
        <w:r w:rsidRPr="009D190D">
          <w:rPr>
            <w:rFonts w:ascii="Times New Roman" w:eastAsia="Times New Roman" w:hAnsi="Times New Roman" w:cs="Times New Roman"/>
            <w:b/>
            <w:bCs/>
            <w:color w:val="0000FF"/>
            <w:u w:val="single"/>
            <w:lang w:eastAsia="fr-FR"/>
          </w:rPr>
          <w:t>seconde guerre anglo-américaine</w:t>
        </w:r>
      </w:hyperlink>
      <w:r w:rsidRPr="002D07E7">
        <w:rPr>
          <w:rFonts w:ascii="Times New Roman" w:eastAsia="Times New Roman" w:hAnsi="Times New Roman" w:cs="Times New Roman"/>
          <w:lang w:eastAsia="fr-FR"/>
        </w:rPr>
        <w:t xml:space="preserve">) au </w:t>
      </w:r>
      <w:r w:rsidRPr="009D190D">
        <w:rPr>
          <w:rFonts w:ascii="Times New Roman" w:eastAsia="Times New Roman" w:hAnsi="Times New Roman" w:cs="Times New Roman"/>
          <w:b/>
          <w:bCs/>
          <w:lang w:eastAsia="fr-FR"/>
        </w:rPr>
        <w:t>7 décembre 1941 (</w:t>
      </w:r>
      <w:hyperlink r:id="rId18" w:history="1">
        <w:r w:rsidRPr="009D190D">
          <w:rPr>
            <w:rFonts w:ascii="Times New Roman" w:eastAsia="Times New Roman" w:hAnsi="Times New Roman" w:cs="Times New Roman"/>
            <w:b/>
            <w:bCs/>
            <w:color w:val="0000FF"/>
            <w:u w:val="single"/>
            <w:lang w:eastAsia="fr-FR"/>
          </w:rPr>
          <w:t xml:space="preserve">attaque de Pearl </w:t>
        </w:r>
        <w:proofErr w:type="spellStart"/>
        <w:r w:rsidRPr="009D190D">
          <w:rPr>
            <w:rFonts w:ascii="Times New Roman" w:eastAsia="Times New Roman" w:hAnsi="Times New Roman" w:cs="Times New Roman"/>
            <w:b/>
            <w:bCs/>
            <w:color w:val="0000FF"/>
            <w:u w:val="single"/>
            <w:lang w:eastAsia="fr-FR"/>
          </w:rPr>
          <w:t>harbor</w:t>
        </w:r>
        <w:proofErr w:type="spellEnd"/>
      </w:hyperlink>
      <w:r w:rsidRPr="009D190D">
        <w:rPr>
          <w:rFonts w:ascii="Times New Roman" w:eastAsia="Times New Roman" w:hAnsi="Times New Roman" w:cs="Times New Roman"/>
          <w:b/>
          <w:bCs/>
          <w:lang w:eastAsia="fr-FR"/>
        </w:rPr>
        <w:t>)</w:t>
      </w:r>
      <w:r w:rsidRPr="002D07E7">
        <w:rPr>
          <w:rFonts w:ascii="Times New Roman" w:eastAsia="Times New Roman" w:hAnsi="Times New Roman" w:cs="Times New Roman"/>
          <w:lang w:eastAsia="fr-FR"/>
        </w:rPr>
        <w:t xml:space="preserve">, les Américains ont pu croire que le sol des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était inviolable. Une seule exception mineure à noter : la brève incursion en territoire américain de quelques quatre cents guérilleros mexicains à </w:t>
      </w:r>
      <w:hyperlink r:id="rId19" w:history="1">
        <w:r w:rsidRPr="009D190D">
          <w:rPr>
            <w:rFonts w:ascii="Times New Roman" w:eastAsia="Times New Roman" w:hAnsi="Times New Roman" w:cs="Times New Roman"/>
            <w:b/>
            <w:bCs/>
            <w:color w:val="0000FF"/>
            <w:u w:val="single"/>
            <w:lang w:eastAsia="fr-FR"/>
          </w:rPr>
          <w:t>Colombus</w:t>
        </w:r>
      </w:hyperlink>
      <w:r w:rsidRPr="002D07E7">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1916.</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L’épisode le plus sanglant de toute l'histoire des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la </w:t>
      </w:r>
      <w:r w:rsidRPr="009D190D">
        <w:rPr>
          <w:rFonts w:ascii="Times New Roman" w:eastAsia="Times New Roman" w:hAnsi="Times New Roman" w:cs="Times New Roman"/>
          <w:b/>
          <w:bCs/>
          <w:lang w:eastAsia="fr-FR"/>
        </w:rPr>
        <w:t>Guerre de Sécession</w:t>
      </w:r>
      <w:r w:rsidRPr="002D07E7">
        <w:rPr>
          <w:rFonts w:ascii="Times New Roman" w:eastAsia="Times New Roman" w:hAnsi="Times New Roman" w:cs="Times New Roman"/>
          <w:lang w:eastAsia="fr-FR"/>
        </w:rPr>
        <w:t>, qui fit à elle seule plus de victimes que toutes les autres guerres auxquelles le pays fut amené à participer, apporta paradoxalement aux Américains la conviction qu’</w:t>
      </w:r>
      <w:r w:rsidRPr="009D190D">
        <w:rPr>
          <w:rFonts w:ascii="Times New Roman" w:eastAsia="Times New Roman" w:hAnsi="Times New Roman" w:cs="Times New Roman"/>
          <w:b/>
          <w:bCs/>
          <w:lang w:eastAsia="fr-FR"/>
        </w:rPr>
        <w:t>ils étaient invincibles</w:t>
      </w:r>
      <w:r w:rsidRPr="002D07E7">
        <w:rPr>
          <w:rFonts w:ascii="Times New Roman" w:eastAsia="Times New Roman" w:hAnsi="Times New Roman" w:cs="Times New Roman"/>
          <w:lang w:eastAsia="fr-FR"/>
        </w:rPr>
        <w:t xml:space="preserve">, sous réserve qu’ils restent </w:t>
      </w:r>
      <w:r w:rsidRPr="009D190D">
        <w:rPr>
          <w:rFonts w:ascii="Times New Roman" w:eastAsia="Times New Roman" w:hAnsi="Times New Roman" w:cs="Times New Roman"/>
          <w:b/>
          <w:bCs/>
          <w:lang w:eastAsia="fr-FR"/>
        </w:rPr>
        <w:t>unis</w:t>
      </w:r>
      <w:r w:rsidRPr="002D07E7">
        <w:rPr>
          <w:rFonts w:ascii="Times New Roman" w:eastAsia="Times New Roman" w:hAnsi="Times New Roman" w:cs="Times New Roman"/>
          <w:lang w:eastAsia="fr-FR"/>
        </w:rPr>
        <w:t xml:space="preserve"> et </w:t>
      </w:r>
      <w:r w:rsidRPr="009D190D">
        <w:rPr>
          <w:rFonts w:ascii="Times New Roman" w:eastAsia="Times New Roman" w:hAnsi="Times New Roman" w:cs="Times New Roman"/>
          <w:b/>
          <w:bCs/>
          <w:lang w:eastAsia="fr-FR"/>
        </w:rPr>
        <w:t>mieux armés</w:t>
      </w:r>
      <w:r w:rsidRPr="002D07E7">
        <w:rPr>
          <w:rFonts w:ascii="Times New Roman" w:eastAsia="Times New Roman" w:hAnsi="Times New Roman" w:cs="Times New Roman"/>
          <w:lang w:eastAsia="fr-FR"/>
        </w:rPr>
        <w:t xml:space="preserve"> que leurs adversaires potentiels.</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Après la </w:t>
      </w:r>
      <w:r w:rsidRPr="009D190D">
        <w:rPr>
          <w:rFonts w:ascii="Times New Roman" w:eastAsia="Times New Roman" w:hAnsi="Times New Roman" w:cs="Times New Roman"/>
          <w:b/>
          <w:bCs/>
          <w:lang w:eastAsia="fr-FR"/>
        </w:rPr>
        <w:t>Première Guerre mondiale</w:t>
      </w:r>
      <w:r w:rsidRPr="002D07E7">
        <w:rPr>
          <w:rFonts w:ascii="Times New Roman" w:eastAsia="Times New Roman" w:hAnsi="Times New Roman" w:cs="Times New Roman"/>
          <w:lang w:eastAsia="fr-FR"/>
        </w:rPr>
        <w:t xml:space="preserve">, et plus encore avant la </w:t>
      </w:r>
      <w:r w:rsidRPr="009D190D">
        <w:rPr>
          <w:rFonts w:ascii="Times New Roman" w:eastAsia="Times New Roman" w:hAnsi="Times New Roman" w:cs="Times New Roman"/>
          <w:b/>
          <w:bCs/>
          <w:lang w:eastAsia="fr-FR"/>
        </w:rPr>
        <w:t>Seconde</w:t>
      </w:r>
      <w:r w:rsidRPr="002D07E7">
        <w:rPr>
          <w:rFonts w:ascii="Times New Roman" w:eastAsia="Times New Roman" w:hAnsi="Times New Roman" w:cs="Times New Roman"/>
          <w:lang w:eastAsia="fr-FR"/>
        </w:rPr>
        <w:t xml:space="preserve">, les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avaient acquis une telle </w:t>
      </w:r>
      <w:r w:rsidRPr="009D190D">
        <w:rPr>
          <w:rFonts w:ascii="Times New Roman" w:eastAsia="Times New Roman" w:hAnsi="Times New Roman" w:cs="Times New Roman"/>
          <w:b/>
          <w:bCs/>
          <w:lang w:eastAsia="fr-FR"/>
        </w:rPr>
        <w:t>puissance économique</w:t>
      </w:r>
      <w:r w:rsidRPr="002D07E7">
        <w:rPr>
          <w:rFonts w:ascii="Times New Roman" w:eastAsia="Times New Roman" w:hAnsi="Times New Roman" w:cs="Times New Roman"/>
          <w:lang w:eastAsia="fr-FR"/>
        </w:rPr>
        <w:t xml:space="preserve"> et </w:t>
      </w:r>
      <w:r w:rsidRPr="009D190D">
        <w:rPr>
          <w:rFonts w:ascii="Times New Roman" w:eastAsia="Times New Roman" w:hAnsi="Times New Roman" w:cs="Times New Roman"/>
          <w:b/>
          <w:bCs/>
          <w:lang w:eastAsia="fr-FR"/>
        </w:rPr>
        <w:t xml:space="preserve">militaire </w:t>
      </w:r>
      <w:r w:rsidRPr="002D07E7">
        <w:rPr>
          <w:rFonts w:ascii="Times New Roman" w:eastAsia="Times New Roman" w:hAnsi="Times New Roman" w:cs="Times New Roman"/>
          <w:lang w:eastAsia="fr-FR"/>
        </w:rPr>
        <w:t>que les Américains étaient unanimement convaincus qu’aucune armée étrangère n’oserait, ni ne pourrait défier l’</w:t>
      </w:r>
      <w:hyperlink r:id="rId20" w:history="1">
        <w:r w:rsidRPr="009D190D">
          <w:rPr>
            <w:rFonts w:ascii="Times New Roman" w:eastAsia="Times New Roman" w:hAnsi="Times New Roman" w:cs="Times New Roman"/>
            <w:b/>
            <w:bCs/>
            <w:color w:val="0000FF"/>
            <w:u w:val="single"/>
            <w:lang w:eastAsia="fr-FR"/>
          </w:rPr>
          <w:t xml:space="preserve">US </w:t>
        </w:r>
        <w:proofErr w:type="spellStart"/>
        <w:r w:rsidRPr="009D190D">
          <w:rPr>
            <w:rFonts w:ascii="Times New Roman" w:eastAsia="Times New Roman" w:hAnsi="Times New Roman" w:cs="Times New Roman"/>
            <w:b/>
            <w:bCs/>
            <w:color w:val="0000FF"/>
            <w:u w:val="single"/>
            <w:lang w:eastAsia="fr-FR"/>
          </w:rPr>
          <w:t>Army</w:t>
        </w:r>
        <w:proofErr w:type="spellEnd"/>
      </w:hyperlink>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Pas étonnant donc que, </w:t>
      </w:r>
      <w:r w:rsidRPr="009D190D">
        <w:rPr>
          <w:rFonts w:ascii="Times New Roman" w:eastAsia="Times New Roman" w:hAnsi="Times New Roman" w:cs="Times New Roman"/>
          <w:b/>
          <w:bCs/>
          <w:lang w:eastAsia="fr-FR"/>
        </w:rPr>
        <w:t>80</w:t>
      </w:r>
      <w:r w:rsidRPr="002D07E7">
        <w:rPr>
          <w:rFonts w:ascii="Times New Roman" w:eastAsia="Times New Roman" w:hAnsi="Times New Roman" w:cs="Times New Roman"/>
          <w:lang w:eastAsia="fr-FR"/>
        </w:rPr>
        <w:t xml:space="preserve"> ans après, l’attaque de Pearl Harbor reste considérée par les Américains comme l'un des événements les plus tragiques de leur histoire.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Pas étonnant que des journalistes et personnalités politiques comparèrent les </w:t>
      </w:r>
      <w:hyperlink r:id="rId21" w:history="1">
        <w:r w:rsidRPr="009D190D">
          <w:rPr>
            <w:rFonts w:ascii="Times New Roman" w:eastAsia="Times New Roman" w:hAnsi="Times New Roman" w:cs="Times New Roman"/>
            <w:b/>
            <w:bCs/>
            <w:color w:val="0000FF"/>
            <w:u w:val="single"/>
            <w:lang w:eastAsia="fr-FR"/>
          </w:rPr>
          <w:t>attentats du 11 septembre 2001</w:t>
        </w:r>
      </w:hyperlink>
      <w:r w:rsidRPr="002D07E7">
        <w:rPr>
          <w:rFonts w:ascii="Times New Roman" w:eastAsia="Times New Roman" w:hAnsi="Times New Roman" w:cs="Times New Roman"/>
          <w:lang w:eastAsia="fr-FR"/>
        </w:rPr>
        <w:t> à l'attaque du </w:t>
      </w:r>
      <w:r w:rsidRPr="009D190D">
        <w:rPr>
          <w:rFonts w:ascii="Times New Roman" w:eastAsia="Times New Roman" w:hAnsi="Times New Roman" w:cs="Times New Roman"/>
          <w:b/>
          <w:bCs/>
          <w:lang w:eastAsia="fr-FR"/>
        </w:rPr>
        <w:t>7 décembre 1941</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w:t>
      </w:r>
      <w:r w:rsidRPr="009D190D">
        <w:rPr>
          <w:rFonts w:ascii="Times New Roman" w:eastAsia="Times New Roman" w:hAnsi="Times New Roman" w:cs="Times New Roman"/>
          <w:b/>
          <w:bCs/>
          <w:lang w:eastAsia="fr-FR"/>
        </w:rPr>
        <w:t>2001</w:t>
      </w:r>
      <w:r w:rsidRPr="002D07E7">
        <w:rPr>
          <w:rFonts w:ascii="Times New Roman" w:eastAsia="Times New Roman" w:hAnsi="Times New Roman" w:cs="Times New Roman"/>
          <w:lang w:eastAsia="fr-FR"/>
        </w:rPr>
        <w:t xml:space="preserve">, même incompréhension, même sidération qu’en </w:t>
      </w:r>
      <w:r w:rsidRPr="009D190D">
        <w:rPr>
          <w:rFonts w:ascii="Times New Roman" w:eastAsia="Times New Roman" w:hAnsi="Times New Roman" w:cs="Times New Roman"/>
          <w:b/>
          <w:bCs/>
          <w:lang w:eastAsia="fr-FR"/>
        </w:rPr>
        <w:t>1941</w:t>
      </w:r>
      <w:r w:rsidRPr="002D07E7">
        <w:rPr>
          <w:rFonts w:ascii="Times New Roman" w:eastAsia="Times New Roman" w:hAnsi="Times New Roman" w:cs="Times New Roman"/>
          <w:lang w:eastAsia="fr-FR"/>
        </w:rPr>
        <w:t>, devant ce que les Américains et presque tous les Occidentaux pensaient inimaginable.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Le </w:t>
      </w:r>
      <w:hyperlink r:id="rId22" w:history="1">
        <w:r w:rsidRPr="009D190D">
          <w:rPr>
            <w:rFonts w:ascii="Times New Roman" w:eastAsia="Times New Roman" w:hAnsi="Times New Roman" w:cs="Times New Roman"/>
            <w:b/>
            <w:bCs/>
            <w:color w:val="0000FF"/>
            <w:u w:val="single"/>
            <w:lang w:eastAsia="fr-FR"/>
          </w:rPr>
          <w:t>deuxième amendement</w:t>
        </w:r>
      </w:hyperlink>
      <w:r w:rsidRPr="002D07E7">
        <w:rPr>
          <w:rFonts w:ascii="Times New Roman" w:eastAsia="Times New Roman" w:hAnsi="Times New Roman" w:cs="Times New Roman"/>
          <w:lang w:eastAsia="fr-FR"/>
        </w:rPr>
        <w:t xml:space="preserve"> de la Constitution des </w:t>
      </w:r>
      <w:r w:rsidRPr="009D190D">
        <w:rPr>
          <w:rFonts w:ascii="Times New Roman" w:eastAsia="Times New Roman" w:hAnsi="Times New Roman" w:cs="Times New Roman"/>
          <w:b/>
          <w:bCs/>
          <w:lang w:eastAsia="fr-FR"/>
        </w:rPr>
        <w:t xml:space="preserve">États-Unis, </w:t>
      </w:r>
      <w:r w:rsidRPr="002D07E7">
        <w:rPr>
          <w:rFonts w:ascii="Times New Roman" w:eastAsia="Times New Roman" w:hAnsi="Times New Roman" w:cs="Times New Roman"/>
          <w:lang w:eastAsia="fr-FR"/>
        </w:rPr>
        <w:t xml:space="preserve">qui garantit depuis </w:t>
      </w:r>
      <w:r w:rsidRPr="009D190D">
        <w:rPr>
          <w:rFonts w:ascii="Times New Roman" w:eastAsia="Times New Roman" w:hAnsi="Times New Roman" w:cs="Times New Roman"/>
          <w:b/>
          <w:bCs/>
          <w:lang w:eastAsia="fr-FR"/>
        </w:rPr>
        <w:t>1791</w:t>
      </w:r>
      <w:r w:rsidRPr="002D07E7">
        <w:rPr>
          <w:rFonts w:ascii="Times New Roman" w:eastAsia="Times New Roman" w:hAnsi="Times New Roman" w:cs="Times New Roman"/>
          <w:lang w:eastAsia="fr-FR"/>
        </w:rPr>
        <w:t xml:space="preserve"> à tous les citoyens le droit de détenir et de porter une arme, n’est pas pour rien dans l’approche très singulière des dirigeants américains en matière de relations internationales.</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raison de l’histoire particulière de leur pays, les Américains ont forgé une culture singulière au regard des autres peuples, notamment des Européens. </w:t>
      </w:r>
      <w:r w:rsidRPr="009D190D">
        <w:rPr>
          <w:rFonts w:ascii="Times New Roman" w:eastAsia="Times New Roman" w:hAnsi="Times New Roman" w:cs="Times New Roman"/>
          <w:b/>
          <w:bCs/>
          <w:lang w:eastAsia="fr-FR"/>
        </w:rPr>
        <w:t>Le pays s’est construit à coup de revolvers</w:t>
      </w:r>
      <w:r w:rsidRPr="002D07E7">
        <w:rPr>
          <w:rFonts w:ascii="Times New Roman" w:eastAsia="Times New Roman" w:hAnsi="Times New Roman" w:cs="Times New Roman"/>
          <w:lang w:eastAsia="fr-FR"/>
        </w:rPr>
        <w:t>. Ceci explique sans doute pourquoi les Américains aiment toujours tant les armes, et pourquoi ils hésitent si rarement à s’en servir.</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Dans la </w:t>
      </w:r>
      <w:hyperlink r:id="rId23" w:history="1">
        <w:r w:rsidRPr="009D190D">
          <w:rPr>
            <w:rFonts w:ascii="Times New Roman" w:eastAsia="Times New Roman" w:hAnsi="Times New Roman" w:cs="Times New Roman"/>
            <w:b/>
            <w:bCs/>
            <w:color w:val="0000FF"/>
            <w:u w:val="single"/>
            <w:lang w:eastAsia="fr-FR"/>
          </w:rPr>
          <w:t>liste des pays par taux d'armement</w:t>
        </w:r>
      </w:hyperlink>
      <w:r w:rsidRPr="002D07E7">
        <w:rPr>
          <w:rFonts w:ascii="Times New Roman" w:eastAsia="Times New Roman" w:hAnsi="Times New Roman" w:cs="Times New Roman"/>
          <w:lang w:eastAsia="fr-FR"/>
        </w:rPr>
        <w:t xml:space="preserve"> établie en</w:t>
      </w:r>
      <w:r w:rsidRPr="009D190D">
        <w:rPr>
          <w:rFonts w:ascii="Times New Roman" w:eastAsia="Times New Roman" w:hAnsi="Times New Roman" w:cs="Times New Roman"/>
          <w:b/>
          <w:bCs/>
          <w:lang w:eastAsia="fr-FR"/>
        </w:rPr>
        <w:t xml:space="preserve"> 2007</w:t>
      </w:r>
      <w:r w:rsidRPr="002D07E7">
        <w:rPr>
          <w:rFonts w:ascii="Times New Roman" w:eastAsia="Times New Roman" w:hAnsi="Times New Roman" w:cs="Times New Roman"/>
          <w:lang w:eastAsia="fr-FR"/>
        </w:rPr>
        <w:t>, les</w:t>
      </w:r>
      <w:r w:rsidRPr="009D190D">
        <w:rPr>
          <w:rFonts w:ascii="Times New Roman" w:eastAsia="Times New Roman" w:hAnsi="Times New Roman" w:cs="Times New Roman"/>
          <w:b/>
          <w:bCs/>
          <w:lang w:eastAsia="fr-FR"/>
        </w:rPr>
        <w:t xml:space="preserve"> États-Unis  </w:t>
      </w:r>
      <w:r w:rsidRPr="002D07E7">
        <w:rPr>
          <w:rFonts w:ascii="Times New Roman" w:eastAsia="Times New Roman" w:hAnsi="Times New Roman" w:cs="Times New Roman"/>
          <w:lang w:eastAsia="fr-FR"/>
        </w:rPr>
        <w:t>apparaissent à la</w:t>
      </w:r>
      <w:r w:rsidRPr="009D190D">
        <w:rPr>
          <w:rFonts w:ascii="Times New Roman" w:eastAsia="Times New Roman" w:hAnsi="Times New Roman" w:cs="Times New Roman"/>
          <w:b/>
          <w:bCs/>
          <w:lang w:eastAsia="fr-FR"/>
        </w:rPr>
        <w:t xml:space="preserve"> première place</w:t>
      </w:r>
      <w:r w:rsidRPr="002D07E7">
        <w:rPr>
          <w:rFonts w:ascii="Times New Roman" w:eastAsia="Times New Roman" w:hAnsi="Times New Roman" w:cs="Times New Roman"/>
          <w:lang w:eastAsia="fr-FR"/>
        </w:rPr>
        <w:t xml:space="preserve">, avec </w:t>
      </w:r>
      <w:r w:rsidRPr="009D190D">
        <w:rPr>
          <w:rFonts w:ascii="Times New Roman" w:eastAsia="Times New Roman" w:hAnsi="Times New Roman" w:cs="Times New Roman"/>
          <w:b/>
          <w:bCs/>
          <w:lang w:eastAsia="fr-FR"/>
        </w:rPr>
        <w:t>89</w:t>
      </w:r>
      <w:r w:rsidRPr="002D07E7">
        <w:rPr>
          <w:rFonts w:ascii="Times New Roman" w:eastAsia="Times New Roman" w:hAnsi="Times New Roman" w:cs="Times New Roman"/>
          <w:lang w:eastAsia="fr-FR"/>
        </w:rPr>
        <w:t xml:space="preserve">%, devant la </w:t>
      </w:r>
      <w:r w:rsidRPr="009D190D">
        <w:rPr>
          <w:rFonts w:ascii="Times New Roman" w:eastAsia="Times New Roman" w:hAnsi="Times New Roman" w:cs="Times New Roman"/>
          <w:b/>
          <w:bCs/>
          <w:lang w:eastAsia="fr-FR"/>
        </w:rPr>
        <w:t>Serbie</w:t>
      </w:r>
      <w:r w:rsidRPr="002D07E7">
        <w:rPr>
          <w:rFonts w:ascii="Times New Roman" w:eastAsia="Times New Roman" w:hAnsi="Times New Roman" w:cs="Times New Roman"/>
          <w:lang w:eastAsia="fr-FR"/>
        </w:rPr>
        <w:t xml:space="preserve"> deuxième avec </w:t>
      </w:r>
      <w:r w:rsidRPr="009D190D">
        <w:rPr>
          <w:rFonts w:ascii="Times New Roman" w:eastAsia="Times New Roman" w:hAnsi="Times New Roman" w:cs="Times New Roman"/>
          <w:b/>
          <w:bCs/>
          <w:lang w:eastAsia="fr-FR"/>
        </w:rPr>
        <w:t>58</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[Allemagne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14</w:t>
      </w:r>
      <w:r w:rsidRPr="002D07E7">
        <w:rPr>
          <w:rFonts w:ascii="Times New Roman" w:eastAsia="Times New Roman" w:hAnsi="Times New Roman" w:cs="Times New Roman"/>
          <w:vertAlign w:val="superscript"/>
          <w:lang w:eastAsia="fr-FR"/>
        </w:rPr>
        <w:t>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30</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Suisse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18</w:t>
      </w:r>
      <w:r w:rsidRPr="002D07E7">
        <w:rPr>
          <w:rFonts w:ascii="Times New Roman" w:eastAsia="Times New Roman" w:hAnsi="Times New Roman" w:cs="Times New Roman"/>
          <w:vertAlign w:val="superscript"/>
          <w:lang w:eastAsia="fr-FR"/>
        </w:rPr>
        <w:t>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24</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France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41</w:t>
      </w:r>
      <w:r w:rsidRPr="002D07E7">
        <w:rPr>
          <w:rFonts w:ascii="Times New Roman" w:eastAsia="Times New Roman" w:hAnsi="Times New Roman" w:cs="Times New Roman"/>
          <w:vertAlign w:val="superscript"/>
          <w:lang w:eastAsia="fr-FR"/>
        </w:rPr>
        <w:t>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15</w:t>
      </w:r>
      <w:r w:rsidRPr="002D07E7">
        <w:rPr>
          <w:rFonts w:ascii="Times New Roman" w:eastAsia="Times New Roman" w:hAnsi="Times New Roman" w:cs="Times New Roman"/>
          <w:lang w:eastAsia="fr-FR"/>
        </w:rPr>
        <w:t xml:space="preserve">%, et à la </w:t>
      </w:r>
      <w:r w:rsidRPr="009D190D">
        <w:rPr>
          <w:rFonts w:ascii="Times New Roman" w:eastAsia="Times New Roman" w:hAnsi="Times New Roman" w:cs="Times New Roman"/>
          <w:b/>
          <w:bCs/>
          <w:lang w:eastAsia="fr-FR"/>
        </w:rPr>
        <w:t>dernière place</w:t>
      </w:r>
      <w:r w:rsidRPr="002D07E7">
        <w:rPr>
          <w:rFonts w:ascii="Times New Roman" w:eastAsia="Times New Roman" w:hAnsi="Times New Roman" w:cs="Times New Roman"/>
          <w:lang w:eastAsia="fr-FR"/>
        </w:rPr>
        <w:t xml:space="preserve"> la </w:t>
      </w:r>
      <w:r w:rsidRPr="009D190D">
        <w:rPr>
          <w:rFonts w:ascii="Times New Roman" w:eastAsia="Times New Roman" w:hAnsi="Times New Roman" w:cs="Times New Roman"/>
          <w:b/>
          <w:bCs/>
          <w:lang w:eastAsia="fr-FR"/>
        </w:rPr>
        <w:t>Tunisie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175</w:t>
      </w:r>
      <w:r w:rsidRPr="002D07E7">
        <w:rPr>
          <w:rFonts w:ascii="Times New Roman" w:eastAsia="Times New Roman" w:hAnsi="Times New Roman" w:cs="Times New Roman"/>
          <w:vertAlign w:val="superscript"/>
          <w:lang w:eastAsia="fr-FR"/>
        </w:rPr>
        <w:t>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0,1</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Ceci signifie que, en moyenne, un groupe de </w:t>
      </w:r>
      <w:r w:rsidRPr="009D190D">
        <w:rPr>
          <w:rFonts w:ascii="Times New Roman" w:eastAsia="Times New Roman" w:hAnsi="Times New Roman" w:cs="Times New Roman"/>
          <w:b/>
          <w:bCs/>
          <w:lang w:eastAsia="fr-FR"/>
        </w:rPr>
        <w:t xml:space="preserve">100 </w:t>
      </w:r>
      <w:r w:rsidRPr="002D07E7">
        <w:rPr>
          <w:rFonts w:ascii="Times New Roman" w:eastAsia="Times New Roman" w:hAnsi="Times New Roman" w:cs="Times New Roman"/>
          <w:lang w:eastAsia="fr-FR"/>
        </w:rPr>
        <w:t xml:space="preserve">Américains, de tous âges, détient </w:t>
      </w:r>
      <w:r w:rsidRPr="009D190D">
        <w:rPr>
          <w:rFonts w:ascii="Times New Roman" w:eastAsia="Times New Roman" w:hAnsi="Times New Roman" w:cs="Times New Roman"/>
          <w:b/>
          <w:bCs/>
          <w:lang w:eastAsia="fr-FR"/>
        </w:rPr>
        <w:t>89</w:t>
      </w:r>
      <w:r w:rsidRPr="002D07E7">
        <w:rPr>
          <w:rFonts w:ascii="Times New Roman" w:eastAsia="Times New Roman" w:hAnsi="Times New Roman" w:cs="Times New Roman"/>
          <w:lang w:eastAsia="fr-FR"/>
        </w:rPr>
        <w:t xml:space="preserve"> armes, et qu’un groupe de </w:t>
      </w:r>
      <w:r w:rsidRPr="009D190D">
        <w:rPr>
          <w:rFonts w:ascii="Times New Roman" w:eastAsia="Times New Roman" w:hAnsi="Times New Roman" w:cs="Times New Roman"/>
          <w:b/>
          <w:bCs/>
          <w:lang w:eastAsia="fr-FR"/>
        </w:rPr>
        <w:t>1000</w:t>
      </w:r>
      <w:r w:rsidRPr="002D07E7">
        <w:rPr>
          <w:rFonts w:ascii="Times New Roman" w:eastAsia="Times New Roman" w:hAnsi="Times New Roman" w:cs="Times New Roman"/>
          <w:lang w:eastAsia="fr-FR"/>
        </w:rPr>
        <w:t xml:space="preserve"> Tunisiens n’en a qu’</w:t>
      </w:r>
      <w:r w:rsidRPr="009D190D">
        <w:rPr>
          <w:rFonts w:ascii="Times New Roman" w:eastAsia="Times New Roman" w:hAnsi="Times New Roman" w:cs="Times New Roman"/>
          <w:b/>
          <w:bCs/>
          <w:lang w:eastAsia="fr-FR"/>
        </w:rPr>
        <w:t>une seule</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À la fin de son second mandat, le </w:t>
      </w:r>
      <w:r w:rsidRPr="009D190D">
        <w:rPr>
          <w:rFonts w:ascii="Times New Roman" w:eastAsia="Times New Roman" w:hAnsi="Times New Roman" w:cs="Times New Roman"/>
          <w:b/>
          <w:bCs/>
          <w:lang w:eastAsia="fr-FR"/>
        </w:rPr>
        <w:t>17 janvier 1961</w:t>
      </w:r>
      <w:r w:rsidRPr="002D07E7">
        <w:rPr>
          <w:rFonts w:ascii="Times New Roman" w:eastAsia="Times New Roman" w:hAnsi="Times New Roman" w:cs="Times New Roman"/>
          <w:lang w:eastAsia="fr-FR"/>
        </w:rPr>
        <w:t xml:space="preserve">, le président des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 </w:t>
      </w:r>
      <w:hyperlink r:id="rId24" w:history="1">
        <w:r w:rsidRPr="009D190D">
          <w:rPr>
            <w:rFonts w:ascii="Times New Roman" w:eastAsia="Times New Roman" w:hAnsi="Times New Roman" w:cs="Times New Roman"/>
            <w:b/>
            <w:bCs/>
            <w:color w:val="0000FF"/>
            <w:u w:val="single"/>
            <w:lang w:eastAsia="fr-FR"/>
          </w:rPr>
          <w:t>Dwight D. EISENHOWER</w:t>
        </w:r>
      </w:hyperlink>
      <w:r w:rsidRPr="002D07E7">
        <w:rPr>
          <w:rFonts w:ascii="Times New Roman" w:eastAsia="Times New Roman" w:hAnsi="Times New Roman" w:cs="Times New Roman"/>
          <w:lang w:eastAsia="fr-FR"/>
        </w:rPr>
        <w:t xml:space="preserve"> prononça à la télévision l’un des plus célèbres de ses discours </w:t>
      </w:r>
      <w:r w:rsidRPr="009D190D">
        <w:rPr>
          <w:rFonts w:ascii="Times New Roman" w:eastAsia="Times New Roman" w:hAnsi="Times New Roman" w:cs="Times New Roman"/>
          <w:b/>
          <w:bCs/>
          <w:lang w:eastAsia="fr-FR"/>
        </w:rPr>
        <w:t xml:space="preserve">: </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lastRenderedPageBreak/>
        <w:t>« </w:t>
      </w:r>
      <w:r w:rsidRPr="009D190D">
        <w:rPr>
          <w:rFonts w:ascii="Times New Roman" w:eastAsia="Times New Roman" w:hAnsi="Times New Roman" w:cs="Times New Roman"/>
          <w:i/>
          <w:iCs/>
          <w:lang w:eastAsia="fr-FR"/>
        </w:rPr>
        <w:t xml:space="preserve">Dans les assemblées du gouvernement, nous devons donc </w:t>
      </w:r>
      <w:r w:rsidRPr="009D190D">
        <w:rPr>
          <w:rFonts w:ascii="Times New Roman" w:eastAsia="Times New Roman" w:hAnsi="Times New Roman" w:cs="Times New Roman"/>
          <w:b/>
          <w:bCs/>
          <w:i/>
          <w:iCs/>
          <w:lang w:eastAsia="fr-FR"/>
        </w:rPr>
        <w:t>nous garder de toute influence injustifiée, qu'elle ait ou non été sollicitée, exercée par le complexe militaro-industriel</w:t>
      </w:r>
      <w:r w:rsidRPr="009D190D">
        <w:rPr>
          <w:rFonts w:ascii="Times New Roman" w:eastAsia="Times New Roman" w:hAnsi="Times New Roman" w:cs="Times New Roman"/>
          <w:i/>
          <w:iCs/>
          <w:lang w:eastAsia="fr-FR"/>
        </w:rPr>
        <w:t xml:space="preserve">. Le risque d'une désastreuse ascension d'un pouvoir illégitime existe et persistera. Nous ne devons jamais laisser le poids de cette combinaison mettre en danger nos libertés et nos processus démocratiques. </w:t>
      </w:r>
      <w:r w:rsidRPr="009D190D">
        <w:rPr>
          <w:rFonts w:ascii="Times New Roman" w:eastAsia="Times New Roman" w:hAnsi="Times New Roman" w:cs="Times New Roman"/>
          <w:b/>
          <w:bCs/>
          <w:i/>
          <w:iCs/>
          <w:lang w:eastAsia="fr-FR"/>
        </w:rPr>
        <w:t>Nous ne devrions jamais rien prendre pour argent comptant</w:t>
      </w:r>
      <w:r w:rsidRPr="009D190D">
        <w:rPr>
          <w:rFonts w:ascii="Times New Roman" w:eastAsia="Times New Roman" w:hAnsi="Times New Roman" w:cs="Times New Roman"/>
          <w:i/>
          <w:iCs/>
          <w:lang w:eastAsia="fr-FR"/>
        </w:rPr>
        <w:t>. Seule une communauté de citoyens prompts à la réaction et bien informés pourra imposer un véritable entrelacement de l'énorme machinerie industrielle et militaire de la défense avec nos méthodes et nos buts pacifiques, de telle sorte que sécurité et liberté puissent prospérer ensemble.</w:t>
      </w:r>
      <w:r w:rsidRPr="002D07E7">
        <w:rPr>
          <w:rFonts w:ascii="Times New Roman" w:eastAsia="Times New Roman" w:hAnsi="Times New Roman" w:cs="Times New Roman"/>
          <w:lang w:eastAsia="fr-FR"/>
        </w:rPr>
        <w:t> »</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La mise en garde du président </w:t>
      </w:r>
      <w:r w:rsidRPr="009D190D">
        <w:rPr>
          <w:rFonts w:ascii="Times New Roman" w:eastAsia="Times New Roman" w:hAnsi="Times New Roman" w:cs="Times New Roman"/>
          <w:b/>
          <w:bCs/>
          <w:lang w:eastAsia="fr-FR"/>
        </w:rPr>
        <w:t>EISENHOWER</w:t>
      </w:r>
      <w:r w:rsidRPr="002D07E7">
        <w:rPr>
          <w:rFonts w:ascii="Times New Roman" w:eastAsia="Times New Roman" w:hAnsi="Times New Roman" w:cs="Times New Roman"/>
          <w:lang w:eastAsia="fr-FR"/>
        </w:rPr>
        <w:t xml:space="preserve"> contre la </w:t>
      </w:r>
      <w:r w:rsidRPr="009D190D">
        <w:rPr>
          <w:rFonts w:ascii="Times New Roman" w:eastAsia="Times New Roman" w:hAnsi="Times New Roman" w:cs="Times New Roman"/>
          <w:b/>
          <w:bCs/>
          <w:lang w:eastAsia="fr-FR"/>
        </w:rPr>
        <w:t>possible montée en puissance</w:t>
      </w:r>
      <w:r w:rsidRPr="002D07E7">
        <w:rPr>
          <w:rFonts w:ascii="Times New Roman" w:eastAsia="Times New Roman" w:hAnsi="Times New Roman" w:cs="Times New Roman"/>
          <w:lang w:eastAsia="fr-FR"/>
        </w:rPr>
        <w:t xml:space="preserve"> d'un « </w:t>
      </w:r>
      <w:hyperlink r:id="rId25" w:history="1">
        <w:r w:rsidRPr="009D190D">
          <w:rPr>
            <w:rFonts w:ascii="Times New Roman" w:eastAsia="Times New Roman" w:hAnsi="Times New Roman" w:cs="Times New Roman"/>
            <w:b/>
            <w:bCs/>
            <w:color w:val="0000FF"/>
            <w:u w:val="single"/>
            <w:lang w:eastAsia="fr-FR"/>
          </w:rPr>
          <w:t>complexe militaro-industriel</w:t>
        </w:r>
      </w:hyperlink>
      <w:r w:rsidRPr="009D190D">
        <w:rPr>
          <w:rFonts w:ascii="Times New Roman" w:eastAsia="Times New Roman" w:hAnsi="Times New Roman" w:cs="Times New Roman"/>
          <w:b/>
          <w:bCs/>
          <w:lang w:eastAsia="fr-FR"/>
        </w:rPr>
        <w:t> </w:t>
      </w:r>
      <w:r w:rsidRPr="002D07E7">
        <w:rPr>
          <w:rFonts w:ascii="Times New Roman" w:eastAsia="Times New Roman" w:hAnsi="Times New Roman" w:cs="Times New Roman"/>
          <w:lang w:eastAsia="fr-FR"/>
        </w:rPr>
        <w:t xml:space="preserve">» ne fut malheureusement absolument pas entendue par les membres du </w:t>
      </w:r>
      <w:hyperlink r:id="rId26" w:history="1">
        <w:r w:rsidRPr="009D190D">
          <w:rPr>
            <w:rFonts w:ascii="Times New Roman" w:eastAsia="Times New Roman" w:hAnsi="Times New Roman" w:cs="Times New Roman"/>
            <w:b/>
            <w:bCs/>
            <w:color w:val="0000FF"/>
            <w:u w:val="single"/>
            <w:lang w:eastAsia="fr-FR"/>
          </w:rPr>
          <w:t>Congrès des États-Unis</w:t>
        </w:r>
      </w:hyperlink>
      <w:r w:rsidRPr="002D07E7">
        <w:rPr>
          <w:rFonts w:ascii="Times New Roman" w:eastAsia="Times New Roman" w:hAnsi="Times New Roman" w:cs="Times New Roman"/>
          <w:lang w:eastAsia="fr-FR"/>
        </w:rPr>
        <w:t xml:space="preserve">. Pendant </w:t>
      </w:r>
      <w:r w:rsidRPr="009D190D">
        <w:rPr>
          <w:rFonts w:ascii="Times New Roman" w:eastAsia="Times New Roman" w:hAnsi="Times New Roman" w:cs="Times New Roman"/>
          <w:b/>
          <w:bCs/>
          <w:lang w:eastAsia="fr-FR"/>
        </w:rPr>
        <w:t xml:space="preserve">60 </w:t>
      </w:r>
      <w:r w:rsidRPr="002D07E7">
        <w:rPr>
          <w:rFonts w:ascii="Times New Roman" w:eastAsia="Times New Roman" w:hAnsi="Times New Roman" w:cs="Times New Roman"/>
          <w:lang w:eastAsia="fr-FR"/>
        </w:rPr>
        <w:t xml:space="preserve">ans, à la notable et paradoxale exception du mandat du plus rock and roll des présidents américains, </w:t>
      </w:r>
      <w:r w:rsidRPr="009D190D">
        <w:rPr>
          <w:rFonts w:ascii="Times New Roman" w:eastAsia="Times New Roman" w:hAnsi="Times New Roman" w:cs="Times New Roman"/>
          <w:b/>
          <w:bCs/>
          <w:lang w:eastAsia="fr-FR"/>
        </w:rPr>
        <w:t>Donald TRUMP</w:t>
      </w:r>
      <w:r w:rsidRPr="002D07E7">
        <w:rPr>
          <w:rFonts w:ascii="Times New Roman" w:eastAsia="Times New Roman" w:hAnsi="Times New Roman" w:cs="Times New Roman"/>
          <w:lang w:eastAsia="fr-FR"/>
        </w:rPr>
        <w:t xml:space="preserve">, la politique extérieure des </w:t>
      </w:r>
      <w:r w:rsidRPr="009D190D">
        <w:rPr>
          <w:rFonts w:ascii="Times New Roman" w:eastAsia="Times New Roman" w:hAnsi="Times New Roman" w:cs="Times New Roman"/>
          <w:b/>
          <w:bCs/>
          <w:lang w:eastAsia="fr-FR"/>
        </w:rPr>
        <w:t>USA</w:t>
      </w:r>
      <w:r w:rsidRPr="002D07E7">
        <w:rPr>
          <w:rFonts w:ascii="Times New Roman" w:eastAsia="Times New Roman" w:hAnsi="Times New Roman" w:cs="Times New Roman"/>
          <w:lang w:eastAsia="fr-FR"/>
        </w:rPr>
        <w:t xml:space="preserve"> s’est faite au service des intérêts premiers de l’industrie militaire américaine, et non dans l’intérêt de la paix dans le monde, même réduite à la </w:t>
      </w:r>
      <w:r w:rsidRPr="009D190D">
        <w:rPr>
          <w:rFonts w:ascii="Times New Roman" w:eastAsia="Times New Roman" w:hAnsi="Times New Roman" w:cs="Times New Roman"/>
          <w:b/>
          <w:bCs/>
          <w:lang w:eastAsia="fr-FR"/>
        </w:rPr>
        <w:t>pax americana</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ne répondant à la violence des organisations terroristes djihadistes que par une super violence d’État, qui peut bien souvent être elle-même qualifiée de terroriste, et pratiquement que par la violence, les </w:t>
      </w:r>
      <w:r w:rsidRPr="009D190D">
        <w:rPr>
          <w:rFonts w:ascii="Times New Roman" w:eastAsia="Times New Roman" w:hAnsi="Times New Roman" w:cs="Times New Roman"/>
          <w:b/>
          <w:bCs/>
          <w:lang w:eastAsia="fr-FR"/>
        </w:rPr>
        <w:t xml:space="preserve">États-Unis, </w:t>
      </w:r>
      <w:r w:rsidRPr="002D07E7">
        <w:rPr>
          <w:rFonts w:ascii="Times New Roman" w:eastAsia="Times New Roman" w:hAnsi="Times New Roman" w:cs="Times New Roman"/>
          <w:lang w:eastAsia="fr-FR"/>
        </w:rPr>
        <w:t xml:space="preserve">suivis des </w:t>
      </w:r>
      <w:r w:rsidRPr="009D190D">
        <w:rPr>
          <w:rFonts w:ascii="Times New Roman" w:eastAsia="Times New Roman" w:hAnsi="Times New Roman" w:cs="Times New Roman"/>
          <w:b/>
          <w:bCs/>
          <w:lang w:eastAsia="fr-FR"/>
        </w:rPr>
        <w:t xml:space="preserve">Occidentaux, </w:t>
      </w:r>
      <w:r w:rsidRPr="002D07E7">
        <w:rPr>
          <w:rFonts w:ascii="Times New Roman" w:eastAsia="Times New Roman" w:hAnsi="Times New Roman" w:cs="Times New Roman"/>
          <w:lang w:eastAsia="fr-FR"/>
        </w:rPr>
        <w:t>sont tombés grossièrement dans le piège que leur ont tendu les islamistes.</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Depuis </w:t>
      </w:r>
      <w:r w:rsidRPr="009D190D">
        <w:rPr>
          <w:rFonts w:ascii="Times New Roman" w:eastAsia="Times New Roman" w:hAnsi="Times New Roman" w:cs="Times New Roman"/>
          <w:b/>
          <w:bCs/>
          <w:lang w:eastAsia="fr-FR"/>
        </w:rPr>
        <w:t>20</w:t>
      </w:r>
      <w:r w:rsidRPr="002D07E7">
        <w:rPr>
          <w:rFonts w:ascii="Times New Roman" w:eastAsia="Times New Roman" w:hAnsi="Times New Roman" w:cs="Times New Roman"/>
          <w:lang w:eastAsia="fr-FR"/>
        </w:rPr>
        <w:t xml:space="preserve"> ans, les </w:t>
      </w:r>
      <w:hyperlink r:id="rId27" w:history="1">
        <w:r w:rsidRPr="009D190D">
          <w:rPr>
            <w:rFonts w:ascii="Times New Roman" w:eastAsia="Times New Roman" w:hAnsi="Times New Roman" w:cs="Times New Roman"/>
            <w:b/>
            <w:bCs/>
            <w:color w:val="0000FF"/>
            <w:u w:val="single"/>
            <w:lang w:eastAsia="fr-FR"/>
          </w:rPr>
          <w:t>Guerres contre le terrorisme</w:t>
        </w:r>
      </w:hyperlink>
      <w:r w:rsidRPr="002D07E7">
        <w:rPr>
          <w:rFonts w:ascii="Times New Roman" w:eastAsia="Times New Roman" w:hAnsi="Times New Roman" w:cs="Times New Roman"/>
          <w:lang w:eastAsia="fr-FR"/>
        </w:rPr>
        <w:t xml:space="preserve"> que les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et leurs divers alliés mènent contre le terrorisme, ou ce qu’ils appellent terrorisme, en commençant par l’</w:t>
      </w:r>
      <w:r w:rsidRPr="009D190D">
        <w:rPr>
          <w:rFonts w:ascii="Times New Roman" w:eastAsia="Times New Roman" w:hAnsi="Times New Roman" w:cs="Times New Roman"/>
          <w:b/>
          <w:bCs/>
          <w:lang w:eastAsia="fr-FR"/>
        </w:rPr>
        <w:t>Afghanistan</w:t>
      </w:r>
      <w:r w:rsidRPr="002D07E7">
        <w:rPr>
          <w:rFonts w:ascii="Times New Roman" w:eastAsia="Times New Roman" w:hAnsi="Times New Roman" w:cs="Times New Roman"/>
          <w:lang w:eastAsia="fr-FR"/>
        </w:rPr>
        <w:t>, se sont soldées par des échecs cuisants. Comme si partout où les soldats américains posaient le pied pour combattre le terrorisme, celui-ci se renforçait et essaimait.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Il est troublant que, dans un pays où la pratique religieuse reste une des plus élevées du monde occidental, les </w:t>
      </w:r>
      <w:r w:rsidRPr="009D190D">
        <w:rPr>
          <w:rFonts w:ascii="Times New Roman" w:eastAsia="Times New Roman" w:hAnsi="Times New Roman" w:cs="Times New Roman"/>
          <w:b/>
          <w:bCs/>
          <w:lang w:eastAsia="fr-FR"/>
        </w:rPr>
        <w:t>forces spirituelles</w:t>
      </w:r>
      <w:r w:rsidRPr="002D07E7">
        <w:rPr>
          <w:rFonts w:ascii="Times New Roman" w:eastAsia="Times New Roman" w:hAnsi="Times New Roman" w:cs="Times New Roman"/>
          <w:lang w:eastAsia="fr-FR"/>
        </w:rPr>
        <w:t xml:space="preserve"> et les </w:t>
      </w:r>
      <w:r w:rsidRPr="009D190D">
        <w:rPr>
          <w:rFonts w:ascii="Times New Roman" w:eastAsia="Times New Roman" w:hAnsi="Times New Roman" w:cs="Times New Roman"/>
          <w:b/>
          <w:bCs/>
          <w:lang w:eastAsia="fr-FR"/>
        </w:rPr>
        <w:t>forces culturelles</w:t>
      </w:r>
      <w:r w:rsidRPr="002D07E7">
        <w:rPr>
          <w:rFonts w:ascii="Times New Roman" w:eastAsia="Times New Roman" w:hAnsi="Times New Roman" w:cs="Times New Roman"/>
          <w:lang w:eastAsia="fr-FR"/>
        </w:rPr>
        <w:t xml:space="preserve"> soient si mal prises en compte par les généraux. Les communistes en leur temps méprisaient les religieux. </w:t>
      </w:r>
      <w:r w:rsidRPr="009D190D">
        <w:rPr>
          <w:rFonts w:ascii="Times New Roman" w:eastAsia="Times New Roman" w:hAnsi="Times New Roman" w:cs="Times New Roman"/>
          <w:b/>
          <w:bCs/>
          <w:lang w:eastAsia="fr-FR"/>
        </w:rPr>
        <w:t>Ils avaient, eux, l’excuse de professer l’athéisme</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Les Américains sont extrêmement respectueux de la liberté religieuse (</w:t>
      </w:r>
      <w:r w:rsidRPr="009D190D">
        <w:rPr>
          <w:rFonts w:ascii="Times New Roman" w:eastAsia="Times New Roman" w:hAnsi="Times New Roman" w:cs="Times New Roman"/>
          <w:b/>
          <w:bCs/>
          <w:lang w:eastAsia="fr-FR"/>
        </w:rPr>
        <w:t>Premier amendement de la Constitution</w:t>
      </w:r>
      <w:r w:rsidRPr="002D07E7">
        <w:rPr>
          <w:rFonts w:ascii="Times New Roman" w:eastAsia="Times New Roman" w:hAnsi="Times New Roman" w:cs="Times New Roman"/>
          <w:lang w:eastAsia="fr-FR"/>
        </w:rPr>
        <w:t xml:space="preserve">), tellement respectueux que pour eux, sous couverture religieuse, n’importe quelle secte </w:t>
      </w:r>
      <w:r w:rsidRPr="009D190D">
        <w:rPr>
          <w:rFonts w:ascii="Times New Roman" w:eastAsia="Times New Roman" w:hAnsi="Times New Roman" w:cs="Times New Roman"/>
          <w:b/>
          <w:bCs/>
          <w:lang w:eastAsia="fr-FR"/>
        </w:rPr>
        <w:t>peut promouvoir les idées les plus délirantes</w:t>
      </w:r>
      <w:r w:rsidRPr="002D07E7">
        <w:rPr>
          <w:rFonts w:ascii="Times New Roman" w:eastAsia="Times New Roman" w:hAnsi="Times New Roman" w:cs="Times New Roman"/>
          <w:lang w:eastAsia="fr-FR"/>
        </w:rPr>
        <w:t xml:space="preserve">. Les penseurs et les prêcheurs salafistes les plus fanatiques ont ainsi pu librement proférer au cœur des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toute impunité</w:t>
      </w:r>
      <w:r w:rsidRPr="002D07E7">
        <w:rPr>
          <w:rFonts w:ascii="Times New Roman" w:eastAsia="Times New Roman" w:hAnsi="Times New Roman" w:cs="Times New Roman"/>
          <w:lang w:eastAsia="fr-FR"/>
        </w:rPr>
        <w:t>, sous habillage religieux, les propos les plus violents à l’égard du monde occidental en général, et de l’</w:t>
      </w:r>
      <w:r w:rsidRPr="009D190D">
        <w:rPr>
          <w:rFonts w:ascii="Times New Roman" w:eastAsia="Times New Roman" w:hAnsi="Times New Roman" w:cs="Times New Roman"/>
          <w:b/>
          <w:bCs/>
          <w:lang w:eastAsia="fr-FR"/>
        </w:rPr>
        <w:t>Amérique</w:t>
      </w:r>
      <w:r w:rsidRPr="002D07E7">
        <w:rPr>
          <w:rFonts w:ascii="Times New Roman" w:eastAsia="Times New Roman" w:hAnsi="Times New Roman" w:cs="Times New Roman"/>
          <w:lang w:eastAsia="fr-FR"/>
        </w:rPr>
        <w:t xml:space="preserve"> en particulier.</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Cette grande et folle tolérance intérieure a tout naturellement conduit à une encore plus grande et encore plus folle tolérance extérieure. </w:t>
      </w:r>
      <w:r w:rsidRPr="009D190D">
        <w:rPr>
          <w:rFonts w:ascii="Times New Roman" w:eastAsia="Times New Roman" w:hAnsi="Times New Roman" w:cs="Times New Roman"/>
          <w:b/>
          <w:bCs/>
          <w:lang w:eastAsia="fr-FR"/>
        </w:rPr>
        <w:t>Depuis que l’Arabie saoudite existe, aucun président des États-Unis n’a émis la moindre critique de l’idéologie wahhabite régentant cette théocratie monarchique.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Non seulement les Américains ont toujours fait preuve d’une grande mansuétude avec tous les princes arabes des divers pays pétroliers, </w:t>
      </w:r>
      <w:r w:rsidRPr="009D190D">
        <w:rPr>
          <w:rFonts w:ascii="Times New Roman" w:eastAsia="Times New Roman" w:hAnsi="Times New Roman" w:cs="Times New Roman"/>
          <w:b/>
          <w:bCs/>
          <w:lang w:eastAsia="fr-FR"/>
        </w:rPr>
        <w:t>mais ils ont cru judicieux et malin d’instrumentaliser le fanatisme religieux des salafistes à des fins géopolitiques</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Lors de la première guerre du golfe contre l’</w:t>
      </w:r>
      <w:r w:rsidRPr="009D190D">
        <w:rPr>
          <w:rFonts w:ascii="Times New Roman" w:eastAsia="Times New Roman" w:hAnsi="Times New Roman" w:cs="Times New Roman"/>
          <w:b/>
          <w:bCs/>
          <w:lang w:eastAsia="fr-FR"/>
        </w:rPr>
        <w:t>Irak</w:t>
      </w:r>
      <w:r w:rsidRPr="002D07E7">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1991</w:t>
      </w:r>
      <w:r w:rsidRPr="002D07E7">
        <w:rPr>
          <w:rFonts w:ascii="Times New Roman" w:eastAsia="Times New Roman" w:hAnsi="Times New Roman" w:cs="Times New Roman"/>
          <w:lang w:eastAsia="fr-FR"/>
        </w:rPr>
        <w:t xml:space="preserve">, grisés par leur toute nouvelle hyperpuissance, désormais incontestée, sûrs de leur impunité, les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ont cru pouvoir camper en terre d’islam, en faisant fi des menaces explicites de nombreux salafistes hystérisés.</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prenant pour de ridicules rodomontades les prêches des imams salafistes radicalisés ils ont commis une grave erreur, dont ils ne prendront conscience que lors de la destruction des </w:t>
      </w:r>
      <w:proofErr w:type="spellStart"/>
      <w:r w:rsidRPr="009D190D">
        <w:rPr>
          <w:rFonts w:ascii="Times New Roman" w:eastAsia="Times New Roman" w:hAnsi="Times New Roman" w:cs="Times New Roman"/>
          <w:b/>
          <w:bCs/>
          <w:i/>
          <w:iCs/>
          <w:lang w:eastAsia="fr-FR"/>
        </w:rPr>
        <w:t>twin</w:t>
      </w:r>
      <w:proofErr w:type="spellEnd"/>
      <w:r w:rsidRPr="009D190D">
        <w:rPr>
          <w:rFonts w:ascii="Times New Roman" w:eastAsia="Times New Roman" w:hAnsi="Times New Roman" w:cs="Times New Roman"/>
          <w:b/>
          <w:bCs/>
          <w:i/>
          <w:iCs/>
          <w:lang w:eastAsia="fr-FR"/>
        </w:rPr>
        <w:t xml:space="preserve"> </w:t>
      </w:r>
      <w:proofErr w:type="spellStart"/>
      <w:r w:rsidRPr="009D190D">
        <w:rPr>
          <w:rFonts w:ascii="Times New Roman" w:eastAsia="Times New Roman" w:hAnsi="Times New Roman" w:cs="Times New Roman"/>
          <w:b/>
          <w:bCs/>
          <w:i/>
          <w:iCs/>
          <w:lang w:eastAsia="fr-FR"/>
        </w:rPr>
        <w:t>towers</w:t>
      </w:r>
      <w:proofErr w:type="spellEnd"/>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Malgré ce couteux avertissement, les Américains n’ont tiré aucune leçon de ce drame, ils ont refusé de croire que les prêches qui appelaient au djihad dans de plus en plus nombreuses mosquées, devaient être pris au sérieux, devaient être pris au premier degré. Oubliant leur coûteuse et </w:t>
      </w:r>
      <w:r w:rsidRPr="002D07E7">
        <w:rPr>
          <w:rFonts w:ascii="Times New Roman" w:eastAsia="Times New Roman" w:hAnsi="Times New Roman" w:cs="Times New Roman"/>
          <w:lang w:eastAsia="fr-FR"/>
        </w:rPr>
        <w:lastRenderedPageBreak/>
        <w:t xml:space="preserve">criminelle expérience vietnamienne, </w:t>
      </w:r>
      <w:r w:rsidRPr="009D190D">
        <w:rPr>
          <w:rFonts w:ascii="Times New Roman" w:eastAsia="Times New Roman" w:hAnsi="Times New Roman" w:cs="Times New Roman"/>
          <w:b/>
          <w:bCs/>
          <w:lang w:eastAsia="fr-FR"/>
        </w:rPr>
        <w:t>ils ont cru une fois de plus pouvoir régler le problème terroriste sous des tapis de bombes</w:t>
      </w:r>
      <w:r w:rsidRPr="002D07E7">
        <w:rPr>
          <w:rFonts w:ascii="Times New Roman" w:eastAsia="Times New Roman" w:hAnsi="Times New Roman" w:cs="Times New Roman"/>
          <w:lang w:eastAsia="fr-FR"/>
        </w:rPr>
        <w: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w:t>
      </w:r>
      <w:r w:rsidRPr="009D190D">
        <w:rPr>
          <w:rFonts w:ascii="Times New Roman" w:eastAsia="Times New Roman" w:hAnsi="Times New Roman" w:cs="Times New Roman"/>
          <w:b/>
          <w:bCs/>
          <w:lang w:eastAsia="fr-FR"/>
        </w:rPr>
        <w:t>2001</w:t>
      </w:r>
      <w:r w:rsidRPr="002D07E7">
        <w:rPr>
          <w:rFonts w:ascii="Times New Roman" w:eastAsia="Times New Roman" w:hAnsi="Times New Roman" w:cs="Times New Roman"/>
          <w:lang w:eastAsia="fr-FR"/>
        </w:rPr>
        <w:t xml:space="preserve">, en œuvre prosélyte depuis plus de </w:t>
      </w:r>
      <w:r w:rsidRPr="009D190D">
        <w:rPr>
          <w:rFonts w:ascii="Times New Roman" w:eastAsia="Times New Roman" w:hAnsi="Times New Roman" w:cs="Times New Roman"/>
          <w:b/>
          <w:bCs/>
          <w:lang w:eastAsia="fr-FR"/>
        </w:rPr>
        <w:t>20</w:t>
      </w:r>
      <w:r w:rsidRPr="002D07E7">
        <w:rPr>
          <w:rFonts w:ascii="Times New Roman" w:eastAsia="Times New Roman" w:hAnsi="Times New Roman" w:cs="Times New Roman"/>
          <w:lang w:eastAsia="fr-FR"/>
        </w:rPr>
        <w:t xml:space="preserve"> ans, le wahhabisme saoudien avait fait souche dans la plupart des grands pays occidentaux. Tous ceux qui avaient </w:t>
      </w:r>
      <w:r w:rsidRPr="009D190D">
        <w:rPr>
          <w:rFonts w:ascii="Times New Roman" w:eastAsia="Times New Roman" w:hAnsi="Times New Roman" w:cs="Times New Roman"/>
          <w:b/>
          <w:bCs/>
          <w:lang w:eastAsia="fr-FR"/>
        </w:rPr>
        <w:t xml:space="preserve">des yeux pour voir </w:t>
      </w:r>
      <w:r w:rsidRPr="002D07E7">
        <w:rPr>
          <w:rFonts w:ascii="Times New Roman" w:eastAsia="Times New Roman" w:hAnsi="Times New Roman" w:cs="Times New Roman"/>
          <w:lang w:eastAsia="fr-FR"/>
        </w:rPr>
        <w:t xml:space="preserve">et </w:t>
      </w:r>
      <w:r w:rsidRPr="009D190D">
        <w:rPr>
          <w:rFonts w:ascii="Times New Roman" w:eastAsia="Times New Roman" w:hAnsi="Times New Roman" w:cs="Times New Roman"/>
          <w:b/>
          <w:bCs/>
          <w:lang w:eastAsia="fr-FR"/>
        </w:rPr>
        <w:t xml:space="preserve">des oreilles pour entendre </w:t>
      </w:r>
      <w:r w:rsidRPr="002D07E7">
        <w:rPr>
          <w:rFonts w:ascii="Times New Roman" w:eastAsia="Times New Roman" w:hAnsi="Times New Roman" w:cs="Times New Roman"/>
          <w:lang w:eastAsia="fr-FR"/>
        </w:rPr>
        <w:t xml:space="preserve">pouvaient constater que le salafisme avait pris le </w:t>
      </w:r>
      <w:r w:rsidRPr="009D190D">
        <w:rPr>
          <w:rFonts w:ascii="Times New Roman" w:eastAsia="Times New Roman" w:hAnsi="Times New Roman" w:cs="Times New Roman"/>
          <w:b/>
          <w:bCs/>
          <w:lang w:eastAsia="fr-FR"/>
        </w:rPr>
        <w:t>contrôle idéologique et sociétal</w:t>
      </w:r>
      <w:r w:rsidRPr="002D07E7">
        <w:rPr>
          <w:rFonts w:ascii="Times New Roman" w:eastAsia="Times New Roman" w:hAnsi="Times New Roman" w:cs="Times New Roman"/>
          <w:lang w:eastAsia="fr-FR"/>
        </w:rPr>
        <w:t xml:space="preserve"> de pans entiers des populations d’origine musulmane, notamment parmi les plus déculturées.</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Pendant la </w:t>
      </w:r>
      <w:r w:rsidRPr="009D190D">
        <w:rPr>
          <w:rFonts w:ascii="Times New Roman" w:eastAsia="Times New Roman" w:hAnsi="Times New Roman" w:cs="Times New Roman"/>
          <w:b/>
          <w:bCs/>
          <w:lang w:eastAsia="fr-FR"/>
        </w:rPr>
        <w:t>Seconde Guerre mondiale</w:t>
      </w:r>
      <w:r w:rsidRPr="002D07E7">
        <w:rPr>
          <w:rFonts w:ascii="Times New Roman" w:eastAsia="Times New Roman" w:hAnsi="Times New Roman" w:cs="Times New Roman"/>
          <w:lang w:eastAsia="fr-FR"/>
        </w:rPr>
        <w:t xml:space="preserve">, les </w:t>
      </w:r>
      <w:r w:rsidRPr="009D190D">
        <w:rPr>
          <w:rFonts w:ascii="Times New Roman" w:eastAsia="Times New Roman" w:hAnsi="Times New Roman" w:cs="Times New Roman"/>
          <w:b/>
          <w:bCs/>
          <w:lang w:eastAsia="fr-FR"/>
        </w:rPr>
        <w:t>États-Unis</w:t>
      </w:r>
      <w:r w:rsidRPr="002D07E7">
        <w:rPr>
          <w:rFonts w:ascii="Times New Roman" w:eastAsia="Times New Roman" w:hAnsi="Times New Roman" w:cs="Times New Roman"/>
          <w:lang w:eastAsia="fr-FR"/>
        </w:rPr>
        <w:t xml:space="preserve"> acceptèrent, sans hésiter, de porter assistance à l’</w:t>
      </w:r>
      <w:r w:rsidRPr="009D190D">
        <w:rPr>
          <w:rFonts w:ascii="Times New Roman" w:eastAsia="Times New Roman" w:hAnsi="Times New Roman" w:cs="Times New Roman"/>
          <w:b/>
          <w:bCs/>
          <w:lang w:eastAsia="fr-FR"/>
        </w:rPr>
        <w:t>Union soviétique</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4</w:t>
      </w:r>
      <w:r w:rsidRPr="002D07E7">
        <w:rPr>
          <w:rFonts w:ascii="Times New Roman" w:eastAsia="Times New Roman" w:hAnsi="Times New Roman" w:cs="Times New Roman"/>
          <w:lang w:eastAsia="fr-FR"/>
        </w:rPr>
        <w:t xml:space="preserve"> mois avant que l’</w:t>
      </w:r>
      <w:r w:rsidRPr="009D190D">
        <w:rPr>
          <w:rFonts w:ascii="Times New Roman" w:eastAsia="Times New Roman" w:hAnsi="Times New Roman" w:cs="Times New Roman"/>
          <w:b/>
          <w:bCs/>
          <w:lang w:eastAsia="fr-FR"/>
        </w:rPr>
        <w:t>Allemagne</w:t>
      </w:r>
      <w:r w:rsidRPr="002D07E7">
        <w:rPr>
          <w:rFonts w:ascii="Times New Roman" w:eastAsia="Times New Roman" w:hAnsi="Times New Roman" w:cs="Times New Roman"/>
          <w:lang w:eastAsia="fr-FR"/>
        </w:rPr>
        <w:t xml:space="preserve"> nazie ne leur ait déclaré officiellement la guerre en </w:t>
      </w:r>
      <w:r w:rsidRPr="009D190D">
        <w:rPr>
          <w:rFonts w:ascii="Times New Roman" w:eastAsia="Times New Roman" w:hAnsi="Times New Roman" w:cs="Times New Roman"/>
          <w:b/>
          <w:bCs/>
          <w:lang w:eastAsia="fr-FR"/>
        </w:rPr>
        <w:t>décembre 1941</w:t>
      </w:r>
      <w:r w:rsidRPr="002D07E7">
        <w:rPr>
          <w:rFonts w:ascii="Times New Roman" w:eastAsia="Times New Roman" w:hAnsi="Times New Roman" w:cs="Times New Roman"/>
          <w:lang w:eastAsia="fr-FR"/>
        </w:rPr>
        <w:t xml:space="preserve">. Entre deux totalitarismes ils surent promptement faire le choix du moindre mal, de l’urgence et de la nécessité. En </w:t>
      </w:r>
      <w:r w:rsidRPr="009D190D">
        <w:rPr>
          <w:rFonts w:ascii="Times New Roman" w:eastAsia="Times New Roman" w:hAnsi="Times New Roman" w:cs="Times New Roman"/>
          <w:b/>
          <w:bCs/>
          <w:lang w:eastAsia="fr-FR"/>
        </w:rPr>
        <w:t>juillet 1941</w:t>
      </w:r>
      <w:r w:rsidRPr="002D07E7">
        <w:rPr>
          <w:rFonts w:ascii="Times New Roman" w:eastAsia="Times New Roman" w:hAnsi="Times New Roman" w:cs="Times New Roman"/>
          <w:lang w:eastAsia="fr-FR"/>
        </w:rPr>
        <w:t>, pour choisir le communiste athée contre le nazisme il fallait avoir le sens aigu des priorités, qui n’est donné qu’aux êtres de grande intelligence et de grande culture.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Aujourd’hui, les responsables politiques occidentaux, les Américains les premiers, semblent avoir perdu toute </w:t>
      </w:r>
      <w:proofErr w:type="gramStart"/>
      <w:r w:rsidRPr="002D07E7">
        <w:rPr>
          <w:rFonts w:ascii="Times New Roman" w:eastAsia="Times New Roman" w:hAnsi="Times New Roman" w:cs="Times New Roman"/>
          <w:lang w:eastAsia="fr-FR"/>
        </w:rPr>
        <w:t>capacité</w:t>
      </w:r>
      <w:proofErr w:type="gramEnd"/>
      <w:r w:rsidRPr="002D07E7">
        <w:rPr>
          <w:rFonts w:ascii="Times New Roman" w:eastAsia="Times New Roman" w:hAnsi="Times New Roman" w:cs="Times New Roman"/>
          <w:lang w:eastAsia="fr-FR"/>
        </w:rPr>
        <w:t xml:space="preserve"> d’analyse prospective. Ils ne développent le plus souvent que des politiques à très courte vue, sans réellement prendre en compte les </w:t>
      </w:r>
      <w:r w:rsidRPr="009D190D">
        <w:rPr>
          <w:rFonts w:ascii="Times New Roman" w:eastAsia="Times New Roman" w:hAnsi="Times New Roman" w:cs="Times New Roman"/>
          <w:b/>
          <w:bCs/>
          <w:lang w:eastAsia="fr-FR"/>
        </w:rPr>
        <w:t>conséquences</w:t>
      </w:r>
      <w:r w:rsidRPr="002D07E7">
        <w:rPr>
          <w:rFonts w:ascii="Times New Roman" w:eastAsia="Times New Roman" w:hAnsi="Times New Roman" w:cs="Times New Roman"/>
          <w:lang w:eastAsia="fr-FR"/>
        </w:rPr>
        <w:t xml:space="preserve"> de leurs opérations militaires et/ou du choix de leurs partenaires commerciaux.</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Les bonnes écoles de guerre enseignent, et l’Histoire a maintes fois prouvé qu’elles étaient bien fondées à le faire, qu’une expédition militaire, ayant pour but de renverser un pouvoir, n’est judicieuse, et ne peut être couronnée de succès, que si elle répond simultanément à trois conditions :</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1° Une alternative au pouvoir en place existe et est hautement crédible.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2° On a l’assurance que la vie des populations deviendra meilleure après l’expédition qu’avant.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3° L’engagement a un intérêt essentiel pour le pays qui intervient.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En </w:t>
      </w:r>
      <w:r w:rsidRPr="009D190D">
        <w:rPr>
          <w:rFonts w:ascii="Times New Roman" w:eastAsia="Times New Roman" w:hAnsi="Times New Roman" w:cs="Times New Roman"/>
          <w:b/>
          <w:bCs/>
          <w:lang w:eastAsia="fr-FR"/>
        </w:rPr>
        <w:t>2001</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Afghanistan</w:t>
      </w:r>
      <w:r w:rsidRPr="002D07E7">
        <w:rPr>
          <w:rFonts w:ascii="Times New Roman" w:eastAsia="Times New Roman" w:hAnsi="Times New Roman" w:cs="Times New Roman"/>
          <w:lang w:eastAsia="fr-FR"/>
        </w:rPr>
        <w:t>), en</w:t>
      </w:r>
      <w:r w:rsidRPr="009D190D">
        <w:rPr>
          <w:rFonts w:ascii="Times New Roman" w:eastAsia="Times New Roman" w:hAnsi="Times New Roman" w:cs="Times New Roman"/>
          <w:b/>
          <w:bCs/>
          <w:lang w:eastAsia="fr-FR"/>
        </w:rPr>
        <w:t xml:space="preserve"> 2003 </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Irak</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 xml:space="preserve">, </w:t>
      </w:r>
      <w:r w:rsidRPr="002D07E7">
        <w:rPr>
          <w:rFonts w:ascii="Times New Roman" w:eastAsia="Times New Roman" w:hAnsi="Times New Roman" w:cs="Times New Roman"/>
          <w:lang w:eastAsia="fr-FR"/>
        </w:rPr>
        <w:t>en</w:t>
      </w:r>
      <w:r w:rsidRPr="009D190D">
        <w:rPr>
          <w:rFonts w:ascii="Times New Roman" w:eastAsia="Times New Roman" w:hAnsi="Times New Roman" w:cs="Times New Roman"/>
          <w:b/>
          <w:bCs/>
          <w:lang w:eastAsia="fr-FR"/>
        </w:rPr>
        <w:t xml:space="preserve"> 2011 </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Lybie</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 xml:space="preserve">, </w:t>
      </w:r>
      <w:r w:rsidRPr="002D07E7">
        <w:rPr>
          <w:rFonts w:ascii="Times New Roman" w:eastAsia="Times New Roman" w:hAnsi="Times New Roman" w:cs="Times New Roman"/>
          <w:lang w:eastAsia="fr-FR"/>
        </w:rPr>
        <w:t>depuis</w:t>
      </w:r>
      <w:r w:rsidRPr="009D190D">
        <w:rPr>
          <w:rFonts w:ascii="Times New Roman" w:eastAsia="Times New Roman" w:hAnsi="Times New Roman" w:cs="Times New Roman"/>
          <w:b/>
          <w:bCs/>
          <w:lang w:eastAsia="fr-FR"/>
        </w:rPr>
        <w:t xml:space="preserve"> 2011 </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Syrie</w:t>
      </w:r>
      <w:r w:rsidRPr="002D07E7">
        <w:rPr>
          <w:rFonts w:ascii="Times New Roman" w:eastAsia="Times New Roman" w:hAnsi="Times New Roman" w:cs="Times New Roman"/>
          <w:lang w:eastAsia="fr-FR"/>
        </w:rPr>
        <w:t>), aucune de ces conditions n’était remplie.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C’est donc en toute </w:t>
      </w:r>
      <w:r w:rsidRPr="009D190D">
        <w:rPr>
          <w:rFonts w:ascii="Times New Roman" w:eastAsia="Times New Roman" w:hAnsi="Times New Roman" w:cs="Times New Roman"/>
          <w:b/>
          <w:bCs/>
          <w:lang w:eastAsia="fr-FR"/>
        </w:rPr>
        <w:t>irresponsabilit</w:t>
      </w:r>
      <w:r w:rsidRPr="002D07E7">
        <w:rPr>
          <w:rFonts w:ascii="Times New Roman" w:eastAsia="Times New Roman" w:hAnsi="Times New Roman" w:cs="Times New Roman"/>
          <w:lang w:eastAsia="fr-FR"/>
        </w:rPr>
        <w:t xml:space="preserve">é et en toute </w:t>
      </w:r>
      <w:r w:rsidRPr="009D190D">
        <w:rPr>
          <w:rFonts w:ascii="Times New Roman" w:eastAsia="Times New Roman" w:hAnsi="Times New Roman" w:cs="Times New Roman"/>
          <w:b/>
          <w:bCs/>
          <w:lang w:eastAsia="fr-FR"/>
        </w:rPr>
        <w:t>inconséquence</w:t>
      </w:r>
      <w:r w:rsidRPr="002D07E7">
        <w:rPr>
          <w:rFonts w:ascii="Times New Roman" w:eastAsia="Times New Roman" w:hAnsi="Times New Roman" w:cs="Times New Roman"/>
          <w:lang w:eastAsia="fr-FR"/>
        </w:rPr>
        <w:t xml:space="preserve"> que les </w:t>
      </w:r>
      <w:r w:rsidRPr="009D190D">
        <w:rPr>
          <w:rFonts w:ascii="Times New Roman" w:eastAsia="Times New Roman" w:hAnsi="Times New Roman" w:cs="Times New Roman"/>
          <w:b/>
          <w:bCs/>
          <w:lang w:eastAsia="fr-FR"/>
        </w:rPr>
        <w:t>Américains</w:t>
      </w:r>
      <w:r w:rsidRPr="002D07E7">
        <w:rPr>
          <w:rFonts w:ascii="Times New Roman" w:eastAsia="Times New Roman" w:hAnsi="Times New Roman" w:cs="Times New Roman"/>
          <w:lang w:eastAsia="fr-FR"/>
        </w:rPr>
        <w:t xml:space="preserve"> et leurs divers </w:t>
      </w:r>
      <w:r w:rsidRPr="009D190D">
        <w:rPr>
          <w:rFonts w:ascii="Times New Roman" w:eastAsia="Times New Roman" w:hAnsi="Times New Roman" w:cs="Times New Roman"/>
          <w:b/>
          <w:bCs/>
          <w:lang w:eastAsia="fr-FR"/>
        </w:rPr>
        <w:t>alliés</w:t>
      </w:r>
      <w:r w:rsidRPr="002D07E7">
        <w:rPr>
          <w:rFonts w:ascii="Times New Roman" w:eastAsia="Times New Roman" w:hAnsi="Times New Roman" w:cs="Times New Roman"/>
          <w:lang w:eastAsia="fr-FR"/>
        </w:rPr>
        <w:t xml:space="preserve">, souvent </w:t>
      </w:r>
      <w:r w:rsidRPr="009D190D">
        <w:rPr>
          <w:rFonts w:ascii="Times New Roman" w:eastAsia="Times New Roman" w:hAnsi="Times New Roman" w:cs="Times New Roman"/>
          <w:b/>
          <w:bCs/>
          <w:lang w:eastAsia="fr-FR"/>
        </w:rPr>
        <w:t>inconstants</w:t>
      </w:r>
      <w:r w:rsidRPr="002D07E7">
        <w:rPr>
          <w:rFonts w:ascii="Times New Roman" w:eastAsia="Times New Roman" w:hAnsi="Times New Roman" w:cs="Times New Roman"/>
          <w:lang w:eastAsia="fr-FR"/>
        </w:rPr>
        <w:t xml:space="preserve"> et très </w:t>
      </w:r>
      <w:r w:rsidRPr="009D190D">
        <w:rPr>
          <w:rFonts w:ascii="Times New Roman" w:eastAsia="Times New Roman" w:hAnsi="Times New Roman" w:cs="Times New Roman"/>
          <w:b/>
          <w:bCs/>
          <w:lang w:eastAsia="fr-FR"/>
        </w:rPr>
        <w:t>peu fiables</w:t>
      </w:r>
      <w:r w:rsidRPr="002D07E7">
        <w:rPr>
          <w:rFonts w:ascii="Times New Roman" w:eastAsia="Times New Roman" w:hAnsi="Times New Roman" w:cs="Times New Roman"/>
          <w:lang w:eastAsia="fr-FR"/>
        </w:rPr>
        <w:t xml:space="preserve">, ont décidé d’imposer à ces pays, </w:t>
      </w:r>
      <w:r w:rsidRPr="009D190D">
        <w:rPr>
          <w:rFonts w:ascii="Times New Roman" w:eastAsia="Times New Roman" w:hAnsi="Times New Roman" w:cs="Times New Roman"/>
          <w:b/>
          <w:bCs/>
          <w:lang w:eastAsia="fr-FR"/>
        </w:rPr>
        <w:t>par la force</w:t>
      </w:r>
      <w:r w:rsidRPr="002D07E7">
        <w:rPr>
          <w:rFonts w:ascii="Times New Roman" w:eastAsia="Times New Roman" w:hAnsi="Times New Roman" w:cs="Times New Roman"/>
          <w:lang w:eastAsia="fr-FR"/>
        </w:rPr>
        <w:t>, la « </w:t>
      </w:r>
      <w:r w:rsidRPr="009D190D">
        <w:rPr>
          <w:rFonts w:ascii="Times New Roman" w:eastAsia="Times New Roman" w:hAnsi="Times New Roman" w:cs="Times New Roman"/>
          <w:b/>
          <w:bCs/>
          <w:lang w:eastAsia="fr-FR"/>
        </w:rPr>
        <w:t>paix </w:t>
      </w:r>
      <w:r w:rsidRPr="002D07E7">
        <w:rPr>
          <w:rFonts w:ascii="Times New Roman" w:eastAsia="Times New Roman" w:hAnsi="Times New Roman" w:cs="Times New Roman"/>
          <w:lang w:eastAsia="fr-FR"/>
        </w:rPr>
        <w:t xml:space="preserve">», la </w:t>
      </w:r>
      <w:r w:rsidRPr="009D190D">
        <w:rPr>
          <w:rFonts w:ascii="Times New Roman" w:eastAsia="Times New Roman" w:hAnsi="Times New Roman" w:cs="Times New Roman"/>
          <w:b/>
          <w:bCs/>
          <w:lang w:eastAsia="fr-FR"/>
        </w:rPr>
        <w:t>« démocratie</w:t>
      </w:r>
      <w:r w:rsidRPr="002D07E7">
        <w:rPr>
          <w:rFonts w:ascii="Times New Roman" w:eastAsia="Times New Roman" w:hAnsi="Times New Roman" w:cs="Times New Roman"/>
          <w:lang w:eastAsia="fr-FR"/>
        </w:rPr>
        <w:t> » et le « </w:t>
      </w:r>
      <w:r w:rsidRPr="009D190D">
        <w:rPr>
          <w:rFonts w:ascii="Times New Roman" w:eastAsia="Times New Roman" w:hAnsi="Times New Roman" w:cs="Times New Roman"/>
          <w:b/>
          <w:bCs/>
          <w:lang w:eastAsia="fr-FR"/>
        </w:rPr>
        <w:t>respect des droits de l’homme</w:t>
      </w:r>
      <w:r w:rsidRPr="002D07E7">
        <w:rPr>
          <w:rFonts w:ascii="Times New Roman" w:eastAsia="Times New Roman" w:hAnsi="Times New Roman" w:cs="Times New Roman"/>
          <w:lang w:eastAsia="fr-FR"/>
        </w:rPr>
        <w:t> », avec les résultats</w:t>
      </w:r>
      <w:r w:rsidRPr="009D190D">
        <w:rPr>
          <w:rFonts w:ascii="Times New Roman" w:eastAsia="Times New Roman" w:hAnsi="Times New Roman" w:cs="Times New Roman"/>
          <w:b/>
          <w:bCs/>
          <w:lang w:eastAsia="fr-FR"/>
        </w:rPr>
        <w:t xml:space="preserve"> catastrophiques que l’on connaît.</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Les premiers gagnants de ces « </w:t>
      </w:r>
      <w:r w:rsidRPr="009D190D">
        <w:rPr>
          <w:rFonts w:ascii="Times New Roman" w:eastAsia="Times New Roman" w:hAnsi="Times New Roman" w:cs="Times New Roman"/>
          <w:b/>
          <w:bCs/>
          <w:lang w:eastAsia="fr-FR"/>
        </w:rPr>
        <w:t>brillantes </w:t>
      </w:r>
      <w:r w:rsidRPr="002D07E7">
        <w:rPr>
          <w:rFonts w:ascii="Times New Roman" w:eastAsia="Times New Roman" w:hAnsi="Times New Roman" w:cs="Times New Roman"/>
          <w:lang w:eastAsia="fr-FR"/>
        </w:rPr>
        <w:t>» interventions militaires sont bien sûr les ennemis islamistes de l’</w:t>
      </w:r>
      <w:r w:rsidRPr="009D190D">
        <w:rPr>
          <w:rFonts w:ascii="Times New Roman" w:eastAsia="Times New Roman" w:hAnsi="Times New Roman" w:cs="Times New Roman"/>
          <w:b/>
          <w:bCs/>
          <w:lang w:eastAsia="fr-FR"/>
        </w:rPr>
        <w:t>Amérique</w:t>
      </w:r>
      <w:r w:rsidRPr="002D07E7">
        <w:rPr>
          <w:rFonts w:ascii="Times New Roman" w:eastAsia="Times New Roman" w:hAnsi="Times New Roman" w:cs="Times New Roman"/>
          <w:lang w:eastAsia="fr-FR"/>
        </w:rPr>
        <w:t xml:space="preserve">, qui n’ont jamais eu aussi peu de mal à enrôler de nouvelles recrues. Les seconds gagnants sont les actionnaires des sociétés travaillant pour le </w:t>
      </w:r>
      <w:r w:rsidRPr="009D190D">
        <w:rPr>
          <w:rFonts w:ascii="Times New Roman" w:eastAsia="Times New Roman" w:hAnsi="Times New Roman" w:cs="Times New Roman"/>
          <w:b/>
          <w:bCs/>
          <w:lang w:eastAsia="fr-FR"/>
        </w:rPr>
        <w:t>complexe militaro-industriel américain</w:t>
      </w:r>
      <w:r w:rsidRPr="002D07E7">
        <w:rPr>
          <w:rFonts w:ascii="Times New Roman" w:eastAsia="Times New Roman" w:hAnsi="Times New Roman" w:cs="Times New Roman"/>
          <w:lang w:eastAsia="fr-FR"/>
        </w:rPr>
        <w:t>, dont les gouvernants n’ont plus voulu réellement, ni pu, réduire l'influence néfaste sur la politique des</w:t>
      </w:r>
      <w:r w:rsidRPr="009D190D">
        <w:rPr>
          <w:rFonts w:ascii="Times New Roman" w:eastAsia="Times New Roman" w:hAnsi="Times New Roman" w:cs="Times New Roman"/>
          <w:b/>
          <w:bCs/>
          <w:lang w:eastAsia="fr-FR"/>
        </w:rPr>
        <w:t xml:space="preserve"> États-Unis, </w:t>
      </w:r>
      <w:r w:rsidRPr="002D07E7">
        <w:rPr>
          <w:rFonts w:ascii="Times New Roman" w:eastAsia="Times New Roman" w:hAnsi="Times New Roman" w:cs="Times New Roman"/>
          <w:lang w:eastAsia="fr-FR"/>
        </w:rPr>
        <w:t>après</w:t>
      </w:r>
      <w:r w:rsidRPr="009D190D">
        <w:rPr>
          <w:rFonts w:ascii="Times New Roman" w:eastAsia="Times New Roman" w:hAnsi="Times New Roman" w:cs="Times New Roman"/>
          <w:b/>
          <w:bCs/>
          <w:lang w:eastAsia="fr-FR"/>
        </w:rPr>
        <w:t xml:space="preserve"> EISENHOWER</w:t>
      </w:r>
      <w:r w:rsidRPr="002D07E7">
        <w:rPr>
          <w:rFonts w:ascii="Times New Roman" w:eastAsia="Times New Roman" w:hAnsi="Times New Roman" w:cs="Times New Roman"/>
          <w:lang w:eastAsia="fr-FR"/>
        </w:rPr>
        <w:t>.</w:t>
      </w:r>
    </w:p>
    <w:p w:rsidR="002D07E7" w:rsidRPr="002D07E7" w:rsidRDefault="002D07E7" w:rsidP="007E33FE">
      <w:pPr>
        <w:spacing w:after="180"/>
        <w:outlineLvl w:val="1"/>
        <w:rPr>
          <w:rFonts w:ascii="Times New Roman" w:eastAsia="Times New Roman" w:hAnsi="Times New Roman" w:cs="Times New Roman"/>
          <w:b/>
          <w:bCs/>
          <w:color w:val="0070C0"/>
          <w:sz w:val="32"/>
          <w:szCs w:val="32"/>
          <w:lang w:eastAsia="fr-FR"/>
        </w:rPr>
      </w:pPr>
      <w:r w:rsidRPr="009D190D">
        <w:rPr>
          <w:rFonts w:ascii="Times New Roman" w:eastAsia="Times New Roman" w:hAnsi="Times New Roman" w:cs="Times New Roman"/>
          <w:b/>
          <w:bCs/>
          <w:color w:val="0070C0"/>
          <w:sz w:val="32"/>
          <w:szCs w:val="32"/>
          <w:lang w:eastAsia="fr-FR"/>
        </w:rPr>
        <w:t xml:space="preserve">3 26 De l’inculture religieuse et historique des Occidentaux </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Le </w:t>
      </w:r>
      <w:r w:rsidRPr="009D190D">
        <w:rPr>
          <w:rFonts w:ascii="Times New Roman" w:eastAsia="Times New Roman" w:hAnsi="Times New Roman" w:cs="Times New Roman"/>
          <w:b/>
          <w:bCs/>
          <w:lang w:eastAsia="fr-FR"/>
        </w:rPr>
        <w:t>16 juillet</w:t>
      </w:r>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2022</w:t>
      </w:r>
      <w:r w:rsidRPr="002D07E7">
        <w:rPr>
          <w:rFonts w:ascii="Times New Roman" w:eastAsia="Times New Roman" w:hAnsi="Times New Roman" w:cs="Times New Roman"/>
          <w:lang w:eastAsia="fr-FR"/>
        </w:rPr>
        <w:t xml:space="preserve">, l’islam aura </w:t>
      </w:r>
      <w:r w:rsidRPr="009D190D">
        <w:rPr>
          <w:rFonts w:ascii="Times New Roman" w:eastAsia="Times New Roman" w:hAnsi="Times New Roman" w:cs="Times New Roman"/>
          <w:b/>
          <w:bCs/>
          <w:lang w:eastAsia="fr-FR"/>
        </w:rPr>
        <w:t xml:space="preserve">14 </w:t>
      </w:r>
      <w:r w:rsidRPr="002D07E7">
        <w:rPr>
          <w:rFonts w:ascii="Times New Roman" w:eastAsia="Times New Roman" w:hAnsi="Times New Roman" w:cs="Times New Roman"/>
          <w:lang w:eastAsia="fr-FR"/>
        </w:rPr>
        <w:t xml:space="preserve">siècles d’existence selon le </w:t>
      </w:r>
      <w:hyperlink r:id="rId28" w:history="1">
        <w:r w:rsidRPr="009D190D">
          <w:rPr>
            <w:rFonts w:ascii="Times New Roman" w:eastAsia="Times New Roman" w:hAnsi="Times New Roman" w:cs="Times New Roman"/>
            <w:b/>
            <w:bCs/>
            <w:color w:val="0000FF"/>
            <w:u w:val="single"/>
            <w:lang w:eastAsia="fr-FR"/>
          </w:rPr>
          <w:t>calendrier grégorien</w:t>
        </w:r>
      </w:hyperlink>
      <w:r w:rsidRPr="002D07E7">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365-6</w:t>
      </w:r>
      <w:r w:rsidRPr="002D07E7">
        <w:rPr>
          <w:rFonts w:ascii="Times New Roman" w:eastAsia="Times New Roman" w:hAnsi="Times New Roman" w:cs="Times New Roman"/>
          <w:lang w:eastAsia="fr-FR"/>
        </w:rPr>
        <w:t xml:space="preserve"> jours par an), et plus de</w:t>
      </w:r>
      <w:r w:rsidRPr="009D190D">
        <w:rPr>
          <w:rFonts w:ascii="Times New Roman" w:eastAsia="Times New Roman" w:hAnsi="Times New Roman" w:cs="Times New Roman"/>
          <w:b/>
          <w:bCs/>
          <w:lang w:eastAsia="fr-FR"/>
        </w:rPr>
        <w:t>1440</w:t>
      </w:r>
      <w:r w:rsidRPr="002D07E7">
        <w:rPr>
          <w:rFonts w:ascii="Times New Roman" w:eastAsia="Times New Roman" w:hAnsi="Times New Roman" w:cs="Times New Roman"/>
          <w:lang w:eastAsia="fr-FR"/>
        </w:rPr>
        <w:t xml:space="preserve"> ans selon le </w:t>
      </w:r>
      <w:hyperlink r:id="rId29" w:history="1">
        <w:r w:rsidRPr="009D190D">
          <w:rPr>
            <w:rFonts w:ascii="Times New Roman" w:eastAsia="Times New Roman" w:hAnsi="Times New Roman" w:cs="Times New Roman"/>
            <w:b/>
            <w:bCs/>
            <w:color w:val="0000FF"/>
            <w:u w:val="single"/>
            <w:lang w:eastAsia="fr-FR"/>
          </w:rPr>
          <w:t xml:space="preserve">calendrier </w:t>
        </w:r>
        <w:proofErr w:type="spellStart"/>
        <w:r w:rsidRPr="009D190D">
          <w:rPr>
            <w:rFonts w:ascii="Times New Roman" w:eastAsia="Times New Roman" w:hAnsi="Times New Roman" w:cs="Times New Roman"/>
            <w:b/>
            <w:bCs/>
            <w:color w:val="0000FF"/>
            <w:u w:val="single"/>
            <w:lang w:eastAsia="fr-FR"/>
          </w:rPr>
          <w:t>hégérien</w:t>
        </w:r>
        <w:proofErr w:type="spellEnd"/>
      </w:hyperlink>
      <w:r w:rsidRPr="009D190D">
        <w:rPr>
          <w:rFonts w:ascii="Times New Roman" w:eastAsia="Times New Roman" w:hAnsi="Times New Roman" w:cs="Times New Roman"/>
          <w:b/>
          <w:bCs/>
          <w:lang w:eastAsia="fr-FR"/>
        </w:rPr>
        <w:t xml:space="preserve"> </w:t>
      </w:r>
      <w:r w:rsidRPr="002D07E7">
        <w:rPr>
          <w:rFonts w:ascii="Times New Roman" w:eastAsia="Times New Roman" w:hAnsi="Times New Roman" w:cs="Times New Roman"/>
          <w:lang w:eastAsia="fr-FR"/>
        </w:rPr>
        <w:t>(</w:t>
      </w:r>
      <w:r w:rsidRPr="009D190D">
        <w:rPr>
          <w:rFonts w:ascii="Times New Roman" w:eastAsia="Times New Roman" w:hAnsi="Times New Roman" w:cs="Times New Roman"/>
          <w:b/>
          <w:bCs/>
          <w:lang w:eastAsia="fr-FR"/>
        </w:rPr>
        <w:t>354-5</w:t>
      </w:r>
      <w:r w:rsidRPr="002D07E7">
        <w:rPr>
          <w:rFonts w:ascii="Times New Roman" w:eastAsia="Times New Roman" w:hAnsi="Times New Roman" w:cs="Times New Roman"/>
          <w:lang w:eastAsia="fr-FR"/>
        </w:rPr>
        <w:t xml:space="preserve"> jours par an).</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L’Occident chrétien et l’Orient musulman font calendrier à part depuis qu’ils se font face. Cette façon différente de compter le temps qui passe, serait anecdotique si elle n’était le signe le plus symbolique de la difficulté, qu’ont les Occidentaux et les musulmans à voir le monde d’un même point vue.</w:t>
      </w:r>
    </w:p>
    <w:p w:rsidR="002D07E7" w:rsidRPr="002D07E7" w:rsidRDefault="002D07E7" w:rsidP="007E33FE">
      <w:pPr>
        <w:spacing w:after="180"/>
        <w:rPr>
          <w:rFonts w:ascii="Times New Roman" w:eastAsia="Times New Roman" w:hAnsi="Times New Roman" w:cs="Times New Roman"/>
          <w:lang w:eastAsia="fr-FR"/>
        </w:rPr>
      </w:pPr>
      <w:r w:rsidRPr="002D07E7">
        <w:rPr>
          <w:rFonts w:ascii="Times New Roman" w:eastAsia="Times New Roman" w:hAnsi="Times New Roman" w:cs="Times New Roman"/>
          <w:lang w:eastAsia="fr-FR"/>
        </w:rPr>
        <w:t xml:space="preserve">Comparée à la diffusion du christianisme dans l’Empire romain, l’expansion de l’islam a été extrêmement rapide. Le christianisme fut reconnu comme seule religion de l’État romain </w:t>
      </w:r>
      <w:r w:rsidRPr="009D190D">
        <w:rPr>
          <w:rFonts w:ascii="Times New Roman" w:eastAsia="Times New Roman" w:hAnsi="Times New Roman" w:cs="Times New Roman"/>
          <w:b/>
          <w:bCs/>
          <w:lang w:eastAsia="fr-FR"/>
        </w:rPr>
        <w:t>4</w:t>
      </w:r>
      <w:r w:rsidRPr="002D07E7">
        <w:rPr>
          <w:rFonts w:ascii="Times New Roman" w:eastAsia="Times New Roman" w:hAnsi="Times New Roman" w:cs="Times New Roman"/>
          <w:lang w:eastAsia="fr-FR"/>
        </w:rPr>
        <w:t xml:space="preserve"> siècles après la naissance du </w:t>
      </w:r>
      <w:r w:rsidRPr="009D190D">
        <w:rPr>
          <w:rFonts w:ascii="Times New Roman" w:eastAsia="Times New Roman" w:hAnsi="Times New Roman" w:cs="Times New Roman"/>
          <w:b/>
          <w:bCs/>
          <w:lang w:eastAsia="fr-FR"/>
        </w:rPr>
        <w:t>Christ</w:t>
      </w:r>
      <w:r w:rsidRPr="002D07E7">
        <w:rPr>
          <w:rFonts w:ascii="Times New Roman" w:eastAsia="Times New Roman" w:hAnsi="Times New Roman" w:cs="Times New Roman"/>
          <w:lang w:eastAsia="fr-FR"/>
        </w:rPr>
        <w:t xml:space="preserve">, alors que moins d’un siècle après la naissance de </w:t>
      </w:r>
      <w:r w:rsidRPr="009D190D">
        <w:rPr>
          <w:rFonts w:ascii="Times New Roman" w:eastAsia="Times New Roman" w:hAnsi="Times New Roman" w:cs="Times New Roman"/>
          <w:b/>
          <w:bCs/>
          <w:lang w:eastAsia="fr-FR"/>
        </w:rPr>
        <w:t xml:space="preserve">Mahomet </w:t>
      </w:r>
      <w:r w:rsidRPr="002D07E7">
        <w:rPr>
          <w:rFonts w:ascii="Times New Roman" w:eastAsia="Times New Roman" w:hAnsi="Times New Roman" w:cs="Times New Roman"/>
          <w:lang w:eastAsia="fr-FR"/>
        </w:rPr>
        <w:t xml:space="preserve">la presque totalité du </w:t>
      </w:r>
      <w:r w:rsidRPr="009D190D">
        <w:rPr>
          <w:rFonts w:ascii="Times New Roman" w:eastAsia="Times New Roman" w:hAnsi="Times New Roman" w:cs="Times New Roman"/>
          <w:b/>
          <w:bCs/>
          <w:lang w:eastAsia="fr-FR"/>
        </w:rPr>
        <w:t>Proche-Orient</w:t>
      </w:r>
      <w:r w:rsidRPr="002D07E7">
        <w:rPr>
          <w:rFonts w:ascii="Times New Roman" w:eastAsia="Times New Roman" w:hAnsi="Times New Roman" w:cs="Times New Roman"/>
          <w:lang w:eastAsia="fr-FR"/>
        </w:rPr>
        <w:t xml:space="preserve"> et du </w:t>
      </w:r>
      <w:r w:rsidRPr="009D190D">
        <w:rPr>
          <w:rFonts w:ascii="Times New Roman" w:eastAsia="Times New Roman" w:hAnsi="Times New Roman" w:cs="Times New Roman"/>
          <w:b/>
          <w:bCs/>
          <w:lang w:eastAsia="fr-FR"/>
        </w:rPr>
        <w:t xml:space="preserve">Moyen-Orient </w:t>
      </w:r>
      <w:r w:rsidRPr="002D07E7">
        <w:rPr>
          <w:rFonts w:ascii="Times New Roman" w:eastAsia="Times New Roman" w:hAnsi="Times New Roman" w:cs="Times New Roman"/>
          <w:lang w:eastAsia="fr-FR"/>
        </w:rPr>
        <w:t>vivait selon la loi de l’islam, ou plus exactement sous la loi de l’islam.</w:t>
      </w:r>
    </w:p>
    <w:p w:rsidR="002D07E7" w:rsidRPr="009D190D" w:rsidRDefault="0065443E" w:rsidP="0065443E">
      <w:pPr>
        <w:jc w:val="center"/>
        <w:rPr>
          <w:rFonts w:ascii="Times New Roman" w:hAnsi="Times New Roman" w:cs="Times New Roman"/>
        </w:rPr>
      </w:pPr>
      <w:r w:rsidRPr="009D190D">
        <w:rPr>
          <w:rFonts w:ascii="Times New Roman" w:hAnsi="Times New Roman" w:cs="Times New Roman"/>
          <w:noProof/>
        </w:rPr>
        <w:lastRenderedPageBreak/>
        <w:drawing>
          <wp:inline distT="0" distB="0" distL="0" distR="0">
            <wp:extent cx="4533633" cy="1601739"/>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27.05.31-De-linculture-religieuse-tableau-chronologie-11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9109" cy="1617806"/>
                    </a:xfrm>
                    <a:prstGeom prst="rect">
                      <a:avLst/>
                    </a:prstGeom>
                  </pic:spPr>
                </pic:pic>
              </a:graphicData>
            </a:graphic>
          </wp:inline>
        </w:drawing>
      </w:r>
    </w:p>
    <w:p w:rsidR="0065443E" w:rsidRPr="009D190D" w:rsidRDefault="0065443E" w:rsidP="0065443E">
      <w:pPr>
        <w:jc w:val="center"/>
        <w:rPr>
          <w:rFonts w:ascii="Times New Roman" w:hAnsi="Times New Roman" w:cs="Times New Roman"/>
          <w:sz w:val="10"/>
          <w:szCs w:val="10"/>
        </w:rPr>
      </w:pPr>
    </w:p>
    <w:p w:rsidR="0065443E" w:rsidRPr="009D190D" w:rsidRDefault="0065443E" w:rsidP="0065443E">
      <w:pPr>
        <w:jc w:val="center"/>
        <w:rPr>
          <w:rStyle w:val="lev"/>
          <w:rFonts w:ascii="Times New Roman" w:hAnsi="Times New Roman" w:cs="Times New Roman"/>
          <w:bCs w:val="0"/>
          <w:i/>
          <w:iCs/>
        </w:rPr>
      </w:pPr>
      <w:r w:rsidRPr="009D190D">
        <w:rPr>
          <w:rFonts w:ascii="Times New Roman" w:hAnsi="Times New Roman" w:cs="Times New Roman"/>
          <w:noProof/>
        </w:rPr>
        <w:drawing>
          <wp:inline distT="0" distB="0" distL="0" distR="0">
            <wp:extent cx="3478557" cy="2608916"/>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5.31-Empire-romain-dOccident-et-dOrient-jaune-rouge-12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13256" cy="2709940"/>
                    </a:xfrm>
                    <a:prstGeom prst="rect">
                      <a:avLst/>
                    </a:prstGeom>
                  </pic:spPr>
                </pic:pic>
              </a:graphicData>
            </a:graphic>
          </wp:inline>
        </w:drawing>
      </w:r>
    </w:p>
    <w:p w:rsidR="002D07E7" w:rsidRPr="009D190D" w:rsidRDefault="0065443E" w:rsidP="0065443E">
      <w:pPr>
        <w:spacing w:before="120" w:after="240"/>
        <w:jc w:val="center"/>
        <w:rPr>
          <w:rFonts w:ascii="Times New Roman" w:hAnsi="Times New Roman" w:cs="Times New Roman"/>
        </w:rPr>
      </w:pPr>
      <w:r w:rsidRPr="009D190D">
        <w:rPr>
          <w:rStyle w:val="lev"/>
          <w:rFonts w:ascii="Times New Roman" w:hAnsi="Times New Roman" w:cs="Times New Roman"/>
          <w:bCs w:val="0"/>
          <w:i/>
          <w:iCs/>
        </w:rPr>
        <w:t>L’Empire romain à la fin du IVe siècle</w:t>
      </w:r>
    </w:p>
    <w:p w:rsidR="002D07E7" w:rsidRPr="009D190D" w:rsidRDefault="0065443E" w:rsidP="009D190D">
      <w:pPr>
        <w:spacing w:before="120" w:after="240"/>
        <w:jc w:val="center"/>
        <w:rPr>
          <w:rFonts w:ascii="Times New Roman" w:hAnsi="Times New Roman" w:cs="Times New Roman"/>
          <w:b/>
          <w:i/>
        </w:rPr>
      </w:pPr>
      <w:r w:rsidRPr="009D190D">
        <w:rPr>
          <w:rFonts w:ascii="Times New Roman" w:hAnsi="Times New Roman" w:cs="Times New Roman"/>
          <w:noProof/>
        </w:rPr>
        <w:drawing>
          <wp:inline distT="0" distB="0" distL="0" distR="0">
            <wp:extent cx="6116320" cy="325247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21.05.29-Carte-christianisme-Ve-siècle-976.png"/>
                    <pic:cNvPicPr/>
                  </pic:nvPicPr>
                  <pic:blipFill>
                    <a:blip r:embed="rId32">
                      <a:extLst>
                        <a:ext uri="{28A0092B-C50C-407E-A947-70E740481C1C}">
                          <a14:useLocalDpi xmlns:a14="http://schemas.microsoft.com/office/drawing/2010/main" val="0"/>
                        </a:ext>
                      </a:extLst>
                    </a:blip>
                    <a:stretch>
                      <a:fillRect/>
                    </a:stretch>
                  </pic:blipFill>
                  <pic:spPr>
                    <a:xfrm>
                      <a:off x="0" y="0"/>
                      <a:ext cx="6116320" cy="3252470"/>
                    </a:xfrm>
                    <a:prstGeom prst="rect">
                      <a:avLst/>
                    </a:prstGeom>
                  </pic:spPr>
                </pic:pic>
              </a:graphicData>
            </a:graphic>
          </wp:inline>
        </w:drawing>
      </w:r>
      <w:r w:rsidRPr="009D190D">
        <w:rPr>
          <w:rStyle w:val="lev"/>
          <w:rFonts w:ascii="Times New Roman" w:hAnsi="Times New Roman" w:cs="Times New Roman"/>
          <w:bCs w:val="0"/>
          <w:i/>
          <w:iCs/>
        </w:rPr>
        <w:t>Diffusion du christianisme du IIIe au Ve siècle</w:t>
      </w:r>
    </w:p>
    <w:p w:rsidR="002D07E7" w:rsidRPr="009D190D" w:rsidRDefault="009D190D" w:rsidP="009D190D">
      <w:pPr>
        <w:jc w:val="center"/>
        <w:rPr>
          <w:rFonts w:ascii="Times New Roman" w:hAnsi="Times New Roman" w:cs="Times New Roman"/>
        </w:rPr>
      </w:pPr>
      <w:r w:rsidRPr="009D190D">
        <w:rPr>
          <w:rFonts w:ascii="Times New Roman" w:hAnsi="Times New Roman" w:cs="Times New Roman"/>
          <w:noProof/>
        </w:rPr>
        <w:drawing>
          <wp:inline distT="0" distB="0" distL="0" distR="0">
            <wp:extent cx="4490254" cy="1195754"/>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27.05.31-De-linculture-religieuse-tableau-chronologie-11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7333" cy="1200302"/>
                    </a:xfrm>
                    <a:prstGeom prst="rect">
                      <a:avLst/>
                    </a:prstGeom>
                  </pic:spPr>
                </pic:pic>
              </a:graphicData>
            </a:graphic>
          </wp:inline>
        </w:drawing>
      </w:r>
    </w:p>
    <w:p w:rsidR="002D07E7" w:rsidRPr="009D190D" w:rsidRDefault="002D07E7" w:rsidP="009D190D">
      <w:pPr>
        <w:jc w:val="center"/>
        <w:rPr>
          <w:rFonts w:ascii="Times New Roman" w:hAnsi="Times New Roman" w:cs="Times New Roman"/>
          <w:sz w:val="10"/>
          <w:szCs w:val="10"/>
        </w:rPr>
      </w:pPr>
    </w:p>
    <w:p w:rsidR="009D190D" w:rsidRPr="009D190D" w:rsidRDefault="009D190D" w:rsidP="009D190D">
      <w:pPr>
        <w:jc w:val="center"/>
        <w:rPr>
          <w:rFonts w:ascii="Times New Roman" w:hAnsi="Times New Roman" w:cs="Times New Roman"/>
          <w:b/>
        </w:rPr>
      </w:pPr>
      <w:r w:rsidRPr="009D190D">
        <w:rPr>
          <w:rFonts w:ascii="Times New Roman" w:hAnsi="Times New Roman" w:cs="Times New Roman"/>
          <w:noProof/>
        </w:rPr>
        <w:lastRenderedPageBreak/>
        <w:drawing>
          <wp:inline distT="0" distB="0" distL="0" distR="0">
            <wp:extent cx="6116320" cy="2466975"/>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2021.05.29-Expansion-de-lislam-622-à-750-1200.jpg"/>
                    <pic:cNvPicPr/>
                  </pic:nvPicPr>
                  <pic:blipFill>
                    <a:blip r:embed="rId34">
                      <a:extLst>
                        <a:ext uri="{28A0092B-C50C-407E-A947-70E740481C1C}">
                          <a14:useLocalDpi xmlns:a14="http://schemas.microsoft.com/office/drawing/2010/main" val="0"/>
                        </a:ext>
                      </a:extLst>
                    </a:blip>
                    <a:stretch>
                      <a:fillRect/>
                    </a:stretch>
                  </pic:blipFill>
                  <pic:spPr>
                    <a:xfrm>
                      <a:off x="0" y="0"/>
                      <a:ext cx="6116320" cy="2466975"/>
                    </a:xfrm>
                    <a:prstGeom prst="rect">
                      <a:avLst/>
                    </a:prstGeom>
                  </pic:spPr>
                </pic:pic>
              </a:graphicData>
            </a:graphic>
          </wp:inline>
        </w:drawing>
      </w:r>
      <w:r w:rsidRPr="009D190D">
        <w:rPr>
          <w:rStyle w:val="lev"/>
          <w:rFonts w:ascii="Times New Roman" w:hAnsi="Times New Roman" w:cs="Times New Roman"/>
          <w:bCs w:val="0"/>
          <w:i/>
          <w:iCs/>
        </w:rPr>
        <w:t>Expansion de l’Islam du VIIe au VIIIe siècle</w:t>
      </w:r>
    </w:p>
    <w:p w:rsidR="002D07E7" w:rsidRPr="009D190D" w:rsidRDefault="009D190D" w:rsidP="007E33FE">
      <w:pPr>
        <w:spacing w:before="120" w:after="180"/>
        <w:jc w:val="center"/>
        <w:rPr>
          <w:rFonts w:ascii="Times New Roman" w:hAnsi="Times New Roman" w:cs="Times New Roman"/>
          <w:b/>
        </w:rPr>
      </w:pPr>
      <w:r w:rsidRPr="009D190D">
        <w:rPr>
          <w:rFonts w:ascii="Times New Roman" w:hAnsi="Times New Roman" w:cs="Times New Roman"/>
          <w:b/>
          <w:noProof/>
        </w:rPr>
        <w:drawing>
          <wp:inline distT="0" distB="0" distL="0" distR="0">
            <wp:extent cx="4466167" cy="3114076"/>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021.07.10-De-linculture-religieuse-tableau-chronologie-12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3886" cy="3126431"/>
                    </a:xfrm>
                    <a:prstGeom prst="rect">
                      <a:avLst/>
                    </a:prstGeom>
                  </pic:spPr>
                </pic:pic>
              </a:graphicData>
            </a:graphic>
          </wp:inline>
        </w:drawing>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En un siècle, les armées musulmanes ont conquis un empire démesuré, de l’</w:t>
      </w:r>
      <w:r w:rsidRPr="009D190D">
        <w:rPr>
          <w:rFonts w:ascii="Times New Roman" w:eastAsia="Times New Roman" w:hAnsi="Times New Roman" w:cs="Times New Roman"/>
          <w:b/>
          <w:bCs/>
          <w:lang w:eastAsia="fr-FR"/>
        </w:rPr>
        <w:t>Espagne</w:t>
      </w:r>
      <w:r w:rsidRPr="009D190D">
        <w:rPr>
          <w:rFonts w:ascii="Times New Roman" w:eastAsia="Times New Roman" w:hAnsi="Times New Roman" w:cs="Times New Roman"/>
          <w:lang w:eastAsia="fr-FR"/>
        </w:rPr>
        <w:t xml:space="preserve"> à </w:t>
      </w:r>
      <w:proofErr w:type="gramStart"/>
      <w:r w:rsidRPr="009D190D">
        <w:rPr>
          <w:rFonts w:ascii="Times New Roman" w:eastAsia="Times New Roman" w:hAnsi="Times New Roman" w:cs="Times New Roman"/>
          <w:lang w:eastAsia="fr-FR"/>
        </w:rPr>
        <w:t>l</w:t>
      </w:r>
      <w:r w:rsidRPr="009D190D">
        <w:rPr>
          <w:rFonts w:ascii="Times New Roman" w:eastAsia="Times New Roman" w:hAnsi="Times New Roman" w:cs="Times New Roman"/>
          <w:b/>
          <w:bCs/>
          <w:lang w:eastAsia="fr-FR"/>
        </w:rPr>
        <w:t>’Inde</w:t>
      </w:r>
      <w:r w:rsidRPr="009D190D">
        <w:rPr>
          <w:rFonts w:ascii="Times New Roman" w:eastAsia="Times New Roman" w:hAnsi="Times New Roman" w:cs="Times New Roman"/>
          <w:lang w:eastAsia="fr-FR"/>
        </w:rPr>
        <w:t>..</w:t>
      </w:r>
      <w:proofErr w:type="gramEnd"/>
      <w:r w:rsidRPr="009D190D">
        <w:rPr>
          <w:rFonts w:ascii="Times New Roman" w:eastAsia="Times New Roman" w:hAnsi="Times New Roman" w:cs="Times New Roman"/>
          <w:lang w:eastAsia="fr-FR"/>
        </w:rPr>
        <w:t xml:space="preserve"> Parties de </w:t>
      </w:r>
      <w:r w:rsidRPr="009D190D">
        <w:rPr>
          <w:rFonts w:ascii="Times New Roman" w:eastAsia="Times New Roman" w:hAnsi="Times New Roman" w:cs="Times New Roman"/>
          <w:b/>
          <w:bCs/>
          <w:lang w:eastAsia="fr-FR"/>
        </w:rPr>
        <w:t>La Mecque</w:t>
      </w:r>
      <w:r w:rsidRPr="009D190D">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632</w:t>
      </w:r>
      <w:r w:rsidRPr="009D190D">
        <w:rPr>
          <w:rFonts w:ascii="Times New Roman" w:eastAsia="Times New Roman" w:hAnsi="Times New Roman" w:cs="Times New Roman"/>
          <w:lang w:eastAsia="fr-FR"/>
        </w:rPr>
        <w:t xml:space="preserve">, les armées de l’islam sont à </w:t>
      </w:r>
      <w:proofErr w:type="spellStart"/>
      <w:r w:rsidRPr="009D190D">
        <w:rPr>
          <w:rFonts w:ascii="Times New Roman" w:eastAsia="Times New Roman" w:hAnsi="Times New Roman" w:cs="Times New Roman"/>
          <w:b/>
          <w:bCs/>
          <w:lang w:eastAsia="fr-FR"/>
        </w:rPr>
        <w:t>Samarcande</w:t>
      </w:r>
      <w:proofErr w:type="spellEnd"/>
      <w:r w:rsidRPr="009D190D">
        <w:rPr>
          <w:rFonts w:ascii="Times New Roman" w:eastAsia="Times New Roman" w:hAnsi="Times New Roman" w:cs="Times New Roman"/>
          <w:lang w:eastAsia="fr-FR"/>
        </w:rPr>
        <w:t xml:space="preserve">, aux portes de la </w:t>
      </w:r>
      <w:r w:rsidRPr="009D190D">
        <w:rPr>
          <w:rFonts w:ascii="Times New Roman" w:eastAsia="Times New Roman" w:hAnsi="Times New Roman" w:cs="Times New Roman"/>
          <w:b/>
          <w:bCs/>
          <w:lang w:eastAsia="fr-FR"/>
        </w:rPr>
        <w:t>Chine</w:t>
      </w:r>
      <w:r w:rsidRPr="009D190D">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71</w:t>
      </w:r>
      <w:r w:rsidRPr="009D190D">
        <w:rPr>
          <w:rFonts w:ascii="Times New Roman" w:eastAsia="Times New Roman" w:hAnsi="Times New Roman" w:cs="Times New Roman"/>
          <w:lang w:eastAsia="fr-FR"/>
        </w:rPr>
        <w:t xml:space="preserve">2, et à </w:t>
      </w:r>
      <w:r w:rsidRPr="009D190D">
        <w:rPr>
          <w:rFonts w:ascii="Times New Roman" w:eastAsia="Times New Roman" w:hAnsi="Times New Roman" w:cs="Times New Roman"/>
          <w:b/>
          <w:bCs/>
          <w:lang w:eastAsia="fr-FR"/>
        </w:rPr>
        <w:t>Poitiers</w:t>
      </w:r>
      <w:r w:rsidRPr="009D190D">
        <w:rPr>
          <w:rFonts w:ascii="Times New Roman" w:eastAsia="Times New Roman" w:hAnsi="Times New Roman" w:cs="Times New Roman"/>
          <w:lang w:eastAsia="fr-FR"/>
        </w:rPr>
        <w:t>, au cœur de l’</w:t>
      </w:r>
      <w:r w:rsidRPr="009D190D">
        <w:rPr>
          <w:rFonts w:ascii="Times New Roman" w:eastAsia="Times New Roman" w:hAnsi="Times New Roman" w:cs="Times New Roman"/>
          <w:b/>
          <w:bCs/>
          <w:lang w:eastAsia="fr-FR"/>
        </w:rPr>
        <w:t>Europe</w:t>
      </w:r>
      <w:r w:rsidRPr="009D190D">
        <w:rPr>
          <w:rFonts w:ascii="Times New Roman" w:eastAsia="Times New Roman" w:hAnsi="Times New Roman" w:cs="Times New Roman"/>
          <w:lang w:eastAsia="fr-FR"/>
        </w:rPr>
        <w:t xml:space="preserve">, en </w:t>
      </w:r>
      <w:r w:rsidRPr="009D190D">
        <w:rPr>
          <w:rFonts w:ascii="Times New Roman" w:eastAsia="Times New Roman" w:hAnsi="Times New Roman" w:cs="Times New Roman"/>
          <w:b/>
          <w:bCs/>
          <w:lang w:eastAsia="fr-FR"/>
        </w:rPr>
        <w:t>732</w:t>
      </w:r>
      <w:r w:rsidRPr="009D190D">
        <w:rPr>
          <w:rFonts w:ascii="Times New Roman" w:eastAsia="Times New Roman" w:hAnsi="Times New Roman" w:cs="Times New Roman"/>
          <w:lang w:eastAsia="fr-FR"/>
        </w:rPr>
        <w:t>.</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C’est le miracle du </w:t>
      </w:r>
      <w:hyperlink r:id="rId36" w:history="1">
        <w:r w:rsidRPr="009D190D">
          <w:rPr>
            <w:rFonts w:ascii="Times New Roman" w:eastAsia="Times New Roman" w:hAnsi="Times New Roman" w:cs="Times New Roman"/>
            <w:b/>
            <w:bCs/>
            <w:color w:val="0000FF"/>
            <w:u w:val="single"/>
            <w:lang w:eastAsia="fr-FR"/>
          </w:rPr>
          <w:t>Coran</w:t>
        </w:r>
      </w:hyperlink>
      <w:r w:rsidRPr="009D190D">
        <w:rPr>
          <w:rFonts w:ascii="Times New Roman" w:eastAsia="Times New Roman" w:hAnsi="Times New Roman" w:cs="Times New Roman"/>
          <w:lang w:eastAsia="fr-FR"/>
        </w:rPr>
        <w:t>, expliquent fièrement les musulmans. C’est plutôt le</w:t>
      </w:r>
      <w:proofErr w:type="gramStart"/>
      <w:r w:rsidRPr="009D190D">
        <w:rPr>
          <w:rFonts w:ascii="Times New Roman" w:eastAsia="Times New Roman" w:hAnsi="Times New Roman" w:cs="Times New Roman"/>
          <w:lang w:eastAsia="fr-FR"/>
        </w:rPr>
        <w:t xml:space="preserve"> «miracle</w:t>
      </w:r>
      <w:proofErr w:type="gramEnd"/>
      <w:r w:rsidRPr="009D190D">
        <w:rPr>
          <w:rFonts w:ascii="Times New Roman" w:eastAsia="Times New Roman" w:hAnsi="Times New Roman" w:cs="Times New Roman"/>
          <w:lang w:eastAsia="fr-FR"/>
        </w:rPr>
        <w:t xml:space="preserve">» du sabre et du </w:t>
      </w:r>
      <w:hyperlink r:id="rId37" w:history="1">
        <w:r w:rsidRPr="009D190D">
          <w:rPr>
            <w:rFonts w:ascii="Times New Roman" w:eastAsia="Times New Roman" w:hAnsi="Times New Roman" w:cs="Times New Roman"/>
            <w:b/>
            <w:bCs/>
            <w:color w:val="0000FF"/>
            <w:u w:val="single"/>
            <w:lang w:eastAsia="fr-FR"/>
          </w:rPr>
          <w:t>cimeterre</w:t>
        </w:r>
      </w:hyperlink>
      <w:r w:rsidRPr="009D190D">
        <w:rPr>
          <w:rFonts w:ascii="Times New Roman" w:eastAsia="Times New Roman" w:hAnsi="Times New Roman" w:cs="Times New Roman"/>
          <w:lang w:eastAsia="fr-FR"/>
        </w:rPr>
        <w:t xml:space="preserve"> rétorquent souvent les chrétiens.</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Jusqu’au début du </w:t>
      </w:r>
      <w:r w:rsidRPr="009D190D">
        <w:rPr>
          <w:rFonts w:ascii="Times New Roman" w:eastAsia="Times New Roman" w:hAnsi="Times New Roman" w:cs="Times New Roman"/>
          <w:b/>
          <w:bCs/>
          <w:lang w:eastAsia="fr-FR"/>
        </w:rPr>
        <w:t>XX</w:t>
      </w:r>
      <w:r w:rsidRPr="009D190D">
        <w:rPr>
          <w:rFonts w:ascii="Times New Roman" w:eastAsia="Times New Roman" w:hAnsi="Times New Roman" w:cs="Times New Roman"/>
          <w:lang w:eastAsia="fr-FR"/>
        </w:rPr>
        <w:t xml:space="preserve">e siècle, pour les historiens occidentaux, la vaillance, la bravoure, pour ne pas dire la </w:t>
      </w:r>
      <w:r w:rsidRPr="009D190D">
        <w:rPr>
          <w:rFonts w:ascii="Times New Roman" w:eastAsia="Times New Roman" w:hAnsi="Times New Roman" w:cs="Times New Roman"/>
          <w:b/>
          <w:bCs/>
          <w:lang w:eastAsia="fr-FR"/>
        </w:rPr>
        <w:t>brutalité particulière</w:t>
      </w:r>
      <w:r w:rsidRPr="009D190D">
        <w:rPr>
          <w:rFonts w:ascii="Times New Roman" w:eastAsia="Times New Roman" w:hAnsi="Times New Roman" w:cs="Times New Roman"/>
          <w:lang w:eastAsia="fr-FR"/>
        </w:rPr>
        <w:t>, des soldats de l’islam suffisaient, à eux seuls, à expliquer la phénoménale et fulgurante expansion du monde musulman.</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Au </w:t>
      </w:r>
      <w:r w:rsidRPr="009D190D">
        <w:rPr>
          <w:rFonts w:ascii="Times New Roman" w:eastAsia="Times New Roman" w:hAnsi="Times New Roman" w:cs="Times New Roman"/>
          <w:b/>
          <w:bCs/>
          <w:lang w:eastAsia="fr-FR"/>
        </w:rPr>
        <w:t>XXI</w:t>
      </w:r>
      <w:r w:rsidRPr="009D190D">
        <w:rPr>
          <w:rFonts w:ascii="Times New Roman" w:eastAsia="Times New Roman" w:hAnsi="Times New Roman" w:cs="Times New Roman"/>
          <w:lang w:eastAsia="fr-FR"/>
        </w:rPr>
        <w:t>e siècle, cette explication apparaît trop simpliste, à presque tous les historiens.</w:t>
      </w:r>
    </w:p>
    <w:p w:rsidR="009D190D" w:rsidRPr="009D190D" w:rsidRDefault="003F654E" w:rsidP="007E33FE">
      <w:pPr>
        <w:spacing w:after="180"/>
        <w:rPr>
          <w:rFonts w:ascii="Times New Roman" w:eastAsia="Times New Roman" w:hAnsi="Times New Roman" w:cs="Times New Roman"/>
          <w:lang w:eastAsia="fr-FR"/>
        </w:rPr>
      </w:pPr>
      <w:hyperlink r:id="rId38" w:history="1">
        <w:r w:rsidR="009D190D" w:rsidRPr="009D190D">
          <w:rPr>
            <w:rFonts w:ascii="Times New Roman" w:eastAsia="Times New Roman" w:hAnsi="Times New Roman" w:cs="Times New Roman"/>
            <w:b/>
            <w:bCs/>
            <w:color w:val="0000FF"/>
            <w:u w:val="single"/>
            <w:lang w:eastAsia="fr-FR"/>
          </w:rPr>
          <w:t>Pourquoi une expansion aussi rapide ?</w:t>
        </w:r>
      </w:hyperlink>
      <w:r w:rsidR="009D190D" w:rsidRPr="009D190D">
        <w:rPr>
          <w:rFonts w:ascii="Times New Roman" w:eastAsia="Times New Roman" w:hAnsi="Times New Roman" w:cs="Times New Roman"/>
          <w:lang w:eastAsia="fr-FR"/>
        </w:rPr>
        <w:t xml:space="preserve"> Les sciences humaines et la sociologie apportent leurs réponses. L’histoire des religions apporte aussi les siennes.</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La diffusion du christianisme, </w:t>
      </w:r>
      <w:r w:rsidRPr="009D190D">
        <w:rPr>
          <w:rFonts w:ascii="Times New Roman" w:eastAsia="Times New Roman" w:hAnsi="Times New Roman" w:cs="Times New Roman"/>
          <w:b/>
          <w:bCs/>
          <w:lang w:eastAsia="fr-FR"/>
        </w:rPr>
        <w:t>première religion monothéiste</w:t>
      </w:r>
      <w:r w:rsidRPr="009D190D">
        <w:rPr>
          <w:rFonts w:ascii="Times New Roman" w:eastAsia="Times New Roman" w:hAnsi="Times New Roman" w:cs="Times New Roman"/>
          <w:lang w:eastAsia="fr-FR"/>
        </w:rPr>
        <w:t xml:space="preserve"> prosélyte, a certainement été ralentie par sa nouveauté et sa complexité théologique, notamment pour ce qui regarde le mystère de la </w:t>
      </w:r>
      <w:r w:rsidRPr="009D190D">
        <w:rPr>
          <w:rFonts w:ascii="Times New Roman" w:eastAsia="Times New Roman" w:hAnsi="Times New Roman" w:cs="Times New Roman"/>
          <w:b/>
          <w:bCs/>
          <w:lang w:eastAsia="fr-FR"/>
        </w:rPr>
        <w:t>trinité</w:t>
      </w:r>
      <w:r w:rsidRPr="009D190D">
        <w:rPr>
          <w:rFonts w:ascii="Times New Roman" w:eastAsia="Times New Roman" w:hAnsi="Times New Roman" w:cs="Times New Roman"/>
          <w:lang w:eastAsia="fr-FR"/>
        </w:rPr>
        <w:t>.</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Face aux croyances ancestrales répandues et installées dans l’Empire romain depuis des siècles, le message évangélique était en effet trop original pour être compris et adopté sans aucune réserve.</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lastRenderedPageBreak/>
        <w:t>Dès les premiers temps du christianisme, des divergences théologiques sont apparues et ont coexisté, jusqu’à ce qu’un concile s’efforce de les réduire, ou les condamne comme étant hérétiques.</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Le concile de </w:t>
      </w:r>
      <w:hyperlink r:id="rId39" w:history="1">
        <w:r w:rsidRPr="009D190D">
          <w:rPr>
            <w:rFonts w:ascii="Times New Roman" w:eastAsia="Times New Roman" w:hAnsi="Times New Roman" w:cs="Times New Roman"/>
            <w:b/>
            <w:bCs/>
            <w:color w:val="0000FF"/>
            <w:u w:val="single"/>
            <w:lang w:eastAsia="fr-FR"/>
          </w:rPr>
          <w:t>Nicée</w:t>
        </w:r>
      </w:hyperlink>
      <w:r w:rsidRPr="009D190D">
        <w:rPr>
          <w:rFonts w:ascii="Times New Roman" w:eastAsia="Times New Roman" w:hAnsi="Times New Roman" w:cs="Times New Roman"/>
          <w:b/>
          <w:bCs/>
          <w:lang w:eastAsia="fr-FR"/>
        </w:rPr>
        <w:t xml:space="preserve"> </w:t>
      </w:r>
      <w:r w:rsidRPr="009D190D">
        <w:rPr>
          <w:rFonts w:ascii="Times New Roman" w:eastAsia="Times New Roman" w:hAnsi="Times New Roman" w:cs="Times New Roman"/>
          <w:lang w:eastAsia="fr-FR"/>
        </w:rPr>
        <w:t xml:space="preserve">en </w:t>
      </w:r>
      <w:r w:rsidRPr="009D190D">
        <w:rPr>
          <w:rFonts w:ascii="Times New Roman" w:eastAsia="Times New Roman" w:hAnsi="Times New Roman" w:cs="Times New Roman"/>
          <w:b/>
          <w:bCs/>
          <w:lang w:eastAsia="fr-FR"/>
        </w:rPr>
        <w:t>325</w:t>
      </w:r>
      <w:r w:rsidRPr="009D190D">
        <w:rPr>
          <w:rFonts w:ascii="Times New Roman" w:eastAsia="Times New Roman" w:hAnsi="Times New Roman" w:cs="Times New Roman"/>
          <w:lang w:eastAsia="fr-FR"/>
        </w:rPr>
        <w:t>, représente pour les chrétiens un événement essentiel à leur foi. C’est en effet lors de cette assemblée que les évêques définirent ce que devait être le credo (</w:t>
      </w:r>
      <w:hyperlink r:id="rId40" w:history="1">
        <w:r w:rsidRPr="009D190D">
          <w:rPr>
            <w:rFonts w:ascii="Times New Roman" w:eastAsia="Times New Roman" w:hAnsi="Times New Roman" w:cs="Times New Roman"/>
            <w:b/>
            <w:bCs/>
            <w:color w:val="0000FF"/>
            <w:u w:val="single"/>
            <w:lang w:eastAsia="fr-FR"/>
          </w:rPr>
          <w:t>symbole de Nicée</w:t>
        </w:r>
      </w:hyperlink>
      <w:r w:rsidRPr="009D190D">
        <w:rPr>
          <w:rFonts w:ascii="Times New Roman" w:eastAsia="Times New Roman" w:hAnsi="Times New Roman" w:cs="Times New Roman"/>
          <w:lang w:eastAsia="fr-FR"/>
        </w:rPr>
        <w:t>) de tous ceux qui se voulaient disciples du Christ.</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C’est lors de ce concile que fut condamnée l’</w:t>
      </w:r>
      <w:hyperlink r:id="rId41" w:history="1">
        <w:r w:rsidRPr="009D190D">
          <w:rPr>
            <w:rFonts w:ascii="Times New Roman" w:eastAsia="Times New Roman" w:hAnsi="Times New Roman" w:cs="Times New Roman"/>
            <w:b/>
            <w:bCs/>
            <w:color w:val="0000FF"/>
            <w:u w:val="single"/>
            <w:lang w:eastAsia="fr-FR"/>
          </w:rPr>
          <w:t>arianisme</w:t>
        </w:r>
      </w:hyperlink>
      <w:r w:rsidRPr="009D190D">
        <w:rPr>
          <w:rFonts w:ascii="Times New Roman" w:eastAsia="Times New Roman" w:hAnsi="Times New Roman" w:cs="Times New Roman"/>
          <w:b/>
          <w:bCs/>
          <w:lang w:eastAsia="fr-FR"/>
        </w:rPr>
        <w:t xml:space="preserve">, </w:t>
      </w:r>
      <w:r w:rsidRPr="009D190D">
        <w:rPr>
          <w:rFonts w:ascii="Times New Roman" w:eastAsia="Times New Roman" w:hAnsi="Times New Roman" w:cs="Times New Roman"/>
          <w:lang w:eastAsia="fr-FR"/>
        </w:rPr>
        <w:t xml:space="preserve">doctrine professée par </w:t>
      </w:r>
      <w:hyperlink r:id="rId42" w:history="1">
        <w:r w:rsidRPr="009D190D">
          <w:rPr>
            <w:rFonts w:ascii="Times New Roman" w:eastAsia="Times New Roman" w:hAnsi="Times New Roman" w:cs="Times New Roman"/>
            <w:b/>
            <w:bCs/>
            <w:color w:val="0000FF"/>
            <w:u w:val="single"/>
            <w:lang w:eastAsia="fr-FR"/>
          </w:rPr>
          <w:t>Arius</w:t>
        </w:r>
      </w:hyperlink>
      <w:r w:rsidRPr="009D190D">
        <w:rPr>
          <w:rFonts w:ascii="Times New Roman" w:eastAsia="Times New Roman" w:hAnsi="Times New Roman" w:cs="Times New Roman"/>
          <w:lang w:eastAsia="fr-FR"/>
        </w:rPr>
        <w:t xml:space="preserve"> et ses disciples, qui est fondée sur la négation de la divinité de Jésus. L’arianisme niait la consubstantialité, c’est-à-dire, l’égalité de substance du Fils avec le Père et considérait Jésus le Fils de Dieu comme une nature inférieure, subordonnée.</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Cette hérésie, touche un point essentiel de la foi chrétienne: « la divinité de Jésus», infirmant ainsi le </w:t>
      </w:r>
      <w:hyperlink r:id="rId43" w:anchor=":~:text=%C2%AB%20La%20Trinit%C3%A9%20est%20le%20myst%C3%A8re,'intelligence%20cr%C3%A9%C3%A9e.%20%C2%BB%20Concernant%20les" w:history="1">
        <w:r w:rsidRPr="009D190D">
          <w:rPr>
            <w:rFonts w:ascii="Times New Roman" w:eastAsia="Times New Roman" w:hAnsi="Times New Roman" w:cs="Times New Roman"/>
            <w:b/>
            <w:bCs/>
            <w:color w:val="0000FF"/>
            <w:u w:val="single"/>
            <w:lang w:eastAsia="fr-FR"/>
          </w:rPr>
          <w:t>mystère de la Trinité</w:t>
        </w:r>
      </w:hyperlink>
      <w:r w:rsidRPr="009D190D">
        <w:rPr>
          <w:rFonts w:ascii="Times New Roman" w:eastAsia="Times New Roman" w:hAnsi="Times New Roman" w:cs="Times New Roman"/>
          <w:b/>
          <w:bCs/>
          <w:lang w:eastAsia="fr-FR"/>
        </w:rPr>
        <w:t>.</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Bien que condamné depuis plusieurs siècles, l’arianisme, le </w:t>
      </w:r>
      <w:r w:rsidRPr="009D190D">
        <w:rPr>
          <w:rFonts w:ascii="Times New Roman" w:eastAsia="Times New Roman" w:hAnsi="Times New Roman" w:cs="Times New Roman"/>
          <w:b/>
          <w:bCs/>
          <w:lang w:eastAsia="fr-FR"/>
        </w:rPr>
        <w:t xml:space="preserve">christianisme </w:t>
      </w:r>
      <w:hyperlink r:id="rId44" w:history="1">
        <w:r w:rsidRPr="009D190D">
          <w:rPr>
            <w:rFonts w:ascii="Times New Roman" w:eastAsia="Times New Roman" w:hAnsi="Times New Roman" w:cs="Times New Roman"/>
            <w:b/>
            <w:bCs/>
            <w:color w:val="0000FF"/>
            <w:u w:val="single"/>
            <w:lang w:eastAsia="fr-FR"/>
          </w:rPr>
          <w:t>arien</w:t>
        </w:r>
      </w:hyperlink>
      <w:r w:rsidRPr="009D190D">
        <w:rPr>
          <w:rFonts w:ascii="Times New Roman" w:eastAsia="Times New Roman" w:hAnsi="Times New Roman" w:cs="Times New Roman"/>
          <w:lang w:eastAsia="fr-FR"/>
        </w:rPr>
        <w:t xml:space="preserve"> avait continué à exister, ou à coexister à côté du </w:t>
      </w:r>
      <w:hyperlink r:id="rId45" w:history="1">
        <w:r w:rsidRPr="009D190D">
          <w:rPr>
            <w:rFonts w:ascii="Times New Roman" w:eastAsia="Times New Roman" w:hAnsi="Times New Roman" w:cs="Times New Roman"/>
            <w:b/>
            <w:bCs/>
            <w:color w:val="0000FF"/>
            <w:u w:val="single"/>
            <w:lang w:eastAsia="fr-FR"/>
          </w:rPr>
          <w:t>christianisme nicéen</w:t>
        </w:r>
      </w:hyperlink>
      <w:r w:rsidRPr="009D190D">
        <w:rPr>
          <w:rFonts w:ascii="Times New Roman" w:eastAsia="Times New Roman" w:hAnsi="Times New Roman" w:cs="Times New Roman"/>
          <w:b/>
          <w:bCs/>
          <w:lang w:eastAsia="fr-FR"/>
        </w:rPr>
        <w:t xml:space="preserve">, </w:t>
      </w:r>
      <w:r w:rsidRPr="009D190D">
        <w:rPr>
          <w:rFonts w:ascii="Times New Roman" w:eastAsia="Times New Roman" w:hAnsi="Times New Roman" w:cs="Times New Roman"/>
          <w:lang w:eastAsia="fr-FR"/>
        </w:rPr>
        <w:t>lorsque l’islam commença son expansion.</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On note que, les populations qui se sont le plus farouchement opposées à l’arrivée des musulmans sont celles dont les évêques professaient le credo de Nicée.</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Tandis que les populations dont les évêques étaient restés fidèles à la doctrine d’Arius, ont pu facilement se convertir à l’islam, sans avoir le sentiment de se renier, tant leur rapport à Dieu était proche de celui des disciples de Mahomet.</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Les musulmans comme les disciples d’Arius, reprochaient aux nicéens d’être polythéistes, plus précisément tri-théistes. Ils avaient donc tout pour cohabiter, c’est ce </w:t>
      </w:r>
      <w:proofErr w:type="gramStart"/>
      <w:r w:rsidRPr="009D190D">
        <w:rPr>
          <w:rFonts w:ascii="Times New Roman" w:eastAsia="Times New Roman" w:hAnsi="Times New Roman" w:cs="Times New Roman"/>
          <w:lang w:eastAsia="fr-FR"/>
        </w:rPr>
        <w:t>qu’il firent</w:t>
      </w:r>
      <w:proofErr w:type="gramEnd"/>
      <w:r w:rsidRPr="009D190D">
        <w:rPr>
          <w:rFonts w:ascii="Times New Roman" w:eastAsia="Times New Roman" w:hAnsi="Times New Roman" w:cs="Times New Roman"/>
          <w:lang w:eastAsia="fr-FR"/>
        </w:rPr>
        <w:t xml:space="preserve"> pendant des siècles dans la péninsule ibérique.</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Le baptême de Clovis en </w:t>
      </w:r>
      <w:r w:rsidRPr="009D190D">
        <w:rPr>
          <w:rFonts w:ascii="Times New Roman" w:eastAsia="Times New Roman" w:hAnsi="Times New Roman" w:cs="Times New Roman"/>
          <w:b/>
          <w:bCs/>
          <w:lang w:eastAsia="fr-FR"/>
        </w:rPr>
        <w:t>498</w:t>
      </w:r>
      <w:r w:rsidRPr="009D190D">
        <w:rPr>
          <w:rFonts w:ascii="Times New Roman" w:eastAsia="Times New Roman" w:hAnsi="Times New Roman" w:cs="Times New Roman"/>
          <w:lang w:eastAsia="fr-FR"/>
        </w:rPr>
        <w:t>, soit plus de deux siècles avant la bataille de Poitiers, marque la fin de l’arianisme dans le royaume des Francs.</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L’importance de cet événement est complètement </w:t>
      </w:r>
      <w:r w:rsidRPr="009D190D">
        <w:rPr>
          <w:rFonts w:ascii="Times New Roman" w:eastAsia="Times New Roman" w:hAnsi="Times New Roman" w:cs="Times New Roman"/>
          <w:b/>
          <w:bCs/>
          <w:lang w:eastAsia="fr-FR"/>
        </w:rPr>
        <w:t>minorée</w:t>
      </w:r>
      <w:r w:rsidRPr="009D190D">
        <w:rPr>
          <w:rFonts w:ascii="Times New Roman" w:eastAsia="Times New Roman" w:hAnsi="Times New Roman" w:cs="Times New Roman"/>
          <w:lang w:eastAsia="fr-FR"/>
        </w:rPr>
        <w:t xml:space="preserve">, voire </w:t>
      </w:r>
      <w:r w:rsidRPr="009D190D">
        <w:rPr>
          <w:rFonts w:ascii="Times New Roman" w:eastAsia="Times New Roman" w:hAnsi="Times New Roman" w:cs="Times New Roman"/>
          <w:b/>
          <w:bCs/>
          <w:lang w:eastAsia="fr-FR"/>
        </w:rPr>
        <w:t>ignoré</w:t>
      </w:r>
      <w:r w:rsidRPr="009D190D">
        <w:rPr>
          <w:rFonts w:ascii="Times New Roman" w:eastAsia="Times New Roman" w:hAnsi="Times New Roman" w:cs="Times New Roman"/>
          <w:lang w:eastAsia="fr-FR"/>
        </w:rPr>
        <w:t xml:space="preserve">e, aujourd’hui dans l’enseignement de l’histoire en </w:t>
      </w:r>
      <w:r w:rsidRPr="009D190D">
        <w:rPr>
          <w:rFonts w:ascii="Times New Roman" w:eastAsia="Times New Roman" w:hAnsi="Times New Roman" w:cs="Times New Roman"/>
          <w:b/>
          <w:bCs/>
          <w:lang w:eastAsia="fr-FR"/>
        </w:rPr>
        <w:t>France</w:t>
      </w:r>
      <w:r w:rsidRPr="009D190D">
        <w:rPr>
          <w:rFonts w:ascii="Times New Roman" w:eastAsia="Times New Roman" w:hAnsi="Times New Roman" w:cs="Times New Roman"/>
          <w:lang w:eastAsia="fr-FR"/>
        </w:rPr>
        <w:t xml:space="preserve">. C’est très regrettable, car si </w:t>
      </w:r>
      <w:r w:rsidRPr="009D190D">
        <w:rPr>
          <w:rFonts w:ascii="Times New Roman" w:eastAsia="Times New Roman" w:hAnsi="Times New Roman" w:cs="Times New Roman"/>
          <w:b/>
          <w:bCs/>
          <w:lang w:eastAsia="fr-FR"/>
        </w:rPr>
        <w:t xml:space="preserve">Clovis avait opté pour l’arianisme l’histoire de la France </w:t>
      </w:r>
      <w:r w:rsidRPr="009D190D">
        <w:rPr>
          <w:rFonts w:ascii="Times New Roman" w:eastAsia="Times New Roman" w:hAnsi="Times New Roman" w:cs="Times New Roman"/>
          <w:lang w:eastAsia="fr-FR"/>
        </w:rPr>
        <w:t>et de</w:t>
      </w:r>
      <w:r w:rsidRPr="009D190D">
        <w:rPr>
          <w:rFonts w:ascii="Times New Roman" w:eastAsia="Times New Roman" w:hAnsi="Times New Roman" w:cs="Times New Roman"/>
          <w:b/>
          <w:bCs/>
          <w:lang w:eastAsia="fr-FR"/>
        </w:rPr>
        <w:t xml:space="preserve"> l’Europe en eut été totalement bouleversée</w:t>
      </w:r>
      <w:r w:rsidRPr="009D190D">
        <w:rPr>
          <w:rFonts w:ascii="Times New Roman" w:eastAsia="Times New Roman" w:hAnsi="Times New Roman" w:cs="Times New Roman"/>
          <w:lang w:eastAsia="fr-FR"/>
        </w:rPr>
        <w:t>. Nul ne peut dire si l’Europe des cathédrales et des universités aurait alors existé.</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Au </w:t>
      </w:r>
      <w:r w:rsidRPr="009D190D">
        <w:rPr>
          <w:rFonts w:ascii="Times New Roman" w:eastAsia="Times New Roman" w:hAnsi="Times New Roman" w:cs="Times New Roman"/>
          <w:b/>
          <w:bCs/>
          <w:lang w:eastAsia="fr-FR"/>
        </w:rPr>
        <w:t>V</w:t>
      </w:r>
      <w:r w:rsidRPr="009D190D">
        <w:rPr>
          <w:rFonts w:ascii="Times New Roman" w:eastAsia="Times New Roman" w:hAnsi="Times New Roman" w:cs="Times New Roman"/>
          <w:lang w:eastAsia="fr-FR"/>
        </w:rPr>
        <w:t xml:space="preserve">e siècle de notre ère, les peuples germaniques païens qui peuplaient le nord-ouest de l’Europe se sont rendus maîtres de l’Empire romain. Entre le </w:t>
      </w:r>
      <w:r w:rsidRPr="009D190D">
        <w:rPr>
          <w:rFonts w:ascii="Times New Roman" w:eastAsia="Times New Roman" w:hAnsi="Times New Roman" w:cs="Times New Roman"/>
          <w:b/>
          <w:bCs/>
          <w:lang w:eastAsia="fr-FR"/>
        </w:rPr>
        <w:t>V</w:t>
      </w:r>
      <w:r w:rsidRPr="009D190D">
        <w:rPr>
          <w:rFonts w:ascii="Times New Roman" w:eastAsia="Times New Roman" w:hAnsi="Times New Roman" w:cs="Times New Roman"/>
          <w:lang w:eastAsia="fr-FR"/>
        </w:rPr>
        <w:t xml:space="preserve">e et le </w:t>
      </w:r>
      <w:r w:rsidRPr="009D190D">
        <w:rPr>
          <w:rFonts w:ascii="Times New Roman" w:eastAsia="Times New Roman" w:hAnsi="Times New Roman" w:cs="Times New Roman"/>
          <w:b/>
          <w:bCs/>
          <w:lang w:eastAsia="fr-FR"/>
        </w:rPr>
        <w:t>VII</w:t>
      </w:r>
      <w:r w:rsidRPr="009D190D">
        <w:rPr>
          <w:rFonts w:ascii="Times New Roman" w:eastAsia="Times New Roman" w:hAnsi="Times New Roman" w:cs="Times New Roman"/>
          <w:lang w:eastAsia="fr-FR"/>
        </w:rPr>
        <w:t xml:space="preserve">e siècles, les vainqueurs de la puissance romaine ont cependant adopté la religion officielle des vaincus, le christianisme. </w:t>
      </w:r>
      <w:r w:rsidRPr="009D190D">
        <w:rPr>
          <w:rFonts w:ascii="Times New Roman" w:eastAsia="Times New Roman" w:hAnsi="Times New Roman" w:cs="Times New Roman"/>
          <w:b/>
          <w:bCs/>
          <w:lang w:eastAsia="fr-FR"/>
        </w:rPr>
        <w:t>Phénomène paradoxal</w:t>
      </w:r>
      <w:r w:rsidRPr="009D190D">
        <w:rPr>
          <w:rFonts w:ascii="Times New Roman" w:eastAsia="Times New Roman" w:hAnsi="Times New Roman" w:cs="Times New Roman"/>
          <w:lang w:eastAsia="fr-FR"/>
        </w:rPr>
        <w:t>.</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En effet, au début du </w:t>
      </w:r>
      <w:r w:rsidRPr="009D190D">
        <w:rPr>
          <w:rFonts w:ascii="Times New Roman" w:eastAsia="Times New Roman" w:hAnsi="Times New Roman" w:cs="Times New Roman"/>
          <w:b/>
          <w:bCs/>
          <w:lang w:eastAsia="fr-FR"/>
        </w:rPr>
        <w:t>V</w:t>
      </w:r>
      <w:r w:rsidRPr="009D190D">
        <w:rPr>
          <w:rFonts w:ascii="Times New Roman" w:eastAsia="Times New Roman" w:hAnsi="Times New Roman" w:cs="Times New Roman"/>
          <w:lang w:eastAsia="fr-FR"/>
        </w:rPr>
        <w:t xml:space="preserve">e siècle, les populations de l’Empire n’étaient que superficiellement christianisées. En </w:t>
      </w:r>
      <w:r w:rsidRPr="009D190D">
        <w:rPr>
          <w:rFonts w:ascii="Times New Roman" w:eastAsia="Times New Roman" w:hAnsi="Times New Roman" w:cs="Times New Roman"/>
          <w:b/>
          <w:bCs/>
          <w:lang w:eastAsia="fr-FR"/>
        </w:rPr>
        <w:t>476</w:t>
      </w:r>
      <w:r w:rsidRPr="009D190D">
        <w:rPr>
          <w:rFonts w:ascii="Times New Roman" w:eastAsia="Times New Roman" w:hAnsi="Times New Roman" w:cs="Times New Roman"/>
          <w:lang w:eastAsia="fr-FR"/>
        </w:rPr>
        <w:t xml:space="preserve">, date qui marque le passage définitif de l’Occident sous la domination des rois barbares, </w:t>
      </w:r>
      <w:r w:rsidRPr="009D190D">
        <w:rPr>
          <w:rFonts w:ascii="Times New Roman" w:eastAsia="Times New Roman" w:hAnsi="Times New Roman" w:cs="Times New Roman"/>
          <w:b/>
          <w:bCs/>
          <w:lang w:eastAsia="fr-FR"/>
        </w:rPr>
        <w:t>aucun de ces derniers n’était encore catholique</w:t>
      </w:r>
      <w:r w:rsidRPr="009D190D">
        <w:rPr>
          <w:rFonts w:ascii="Times New Roman" w:eastAsia="Times New Roman" w:hAnsi="Times New Roman" w:cs="Times New Roman"/>
          <w:lang w:eastAsia="fr-FR"/>
        </w:rPr>
        <w:t>. La pérennité du christianisme reposait alors uniquement sur des évêques ne disposant pas de forces armées pour convertir les populations.</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Dès lors, </w:t>
      </w:r>
      <w:hyperlink r:id="rId46" w:history="1">
        <w:r w:rsidRPr="009D190D">
          <w:rPr>
            <w:rFonts w:ascii="Times New Roman" w:eastAsia="Times New Roman" w:hAnsi="Times New Roman" w:cs="Times New Roman"/>
            <w:b/>
            <w:bCs/>
            <w:color w:val="0000FF"/>
            <w:u w:val="single"/>
            <w:lang w:eastAsia="fr-FR"/>
          </w:rPr>
          <w:t>comment l’Europe est-elle devenue chrétienne en l’espace de deux siècles</w:t>
        </w:r>
      </w:hyperlink>
      <w:r w:rsidRPr="009D190D">
        <w:rPr>
          <w:rFonts w:ascii="Times New Roman" w:eastAsia="Times New Roman" w:hAnsi="Times New Roman" w:cs="Times New Roman"/>
          <w:lang w:eastAsia="fr-FR"/>
        </w:rPr>
        <w:t xml:space="preserve">? </w:t>
      </w:r>
      <w:proofErr w:type="gramStart"/>
      <w:r w:rsidRPr="009D190D">
        <w:rPr>
          <w:rFonts w:ascii="Times New Roman" w:eastAsia="Times New Roman" w:hAnsi="Times New Roman" w:cs="Times New Roman"/>
          <w:lang w:eastAsia="fr-FR"/>
        </w:rPr>
        <w:t>( voir</w:t>
      </w:r>
      <w:proofErr w:type="gramEnd"/>
      <w:r w:rsidRPr="009D190D">
        <w:rPr>
          <w:rFonts w:ascii="Times New Roman" w:eastAsia="Times New Roman" w:hAnsi="Times New Roman" w:cs="Times New Roman"/>
          <w:lang w:eastAsia="fr-FR"/>
        </w:rPr>
        <w:t xml:space="preserve"> : </w:t>
      </w:r>
      <w:r w:rsidRPr="009D190D">
        <w:rPr>
          <w:rFonts w:ascii="Times New Roman" w:eastAsia="Times New Roman" w:hAnsi="Times New Roman" w:cs="Times New Roman"/>
          <w:i/>
          <w:iCs/>
          <w:lang w:eastAsia="fr-FR"/>
        </w:rPr>
        <w:t>Les Racines chrétiennes de l’Europe. Conversion et liberté dans les royaumes barbares</w:t>
      </w:r>
      <w:r w:rsidRPr="009D190D">
        <w:rPr>
          <w:rFonts w:ascii="Times New Roman" w:eastAsia="Times New Roman" w:hAnsi="Times New Roman" w:cs="Times New Roman"/>
          <w:lang w:eastAsia="fr-FR"/>
        </w:rPr>
        <w:t xml:space="preserve">, </w:t>
      </w:r>
      <w:r w:rsidRPr="009D190D">
        <w:rPr>
          <w:rFonts w:ascii="Times New Roman" w:eastAsia="Times New Roman" w:hAnsi="Times New Roman" w:cs="Times New Roman"/>
          <w:b/>
          <w:bCs/>
          <w:lang w:eastAsia="fr-FR"/>
        </w:rPr>
        <w:t>V</w:t>
      </w:r>
      <w:r w:rsidRPr="009D190D">
        <w:rPr>
          <w:rFonts w:ascii="Times New Roman" w:eastAsia="Times New Roman" w:hAnsi="Times New Roman" w:cs="Times New Roman"/>
          <w:lang w:eastAsia="fr-FR"/>
        </w:rPr>
        <w:t>e-</w:t>
      </w:r>
      <w:r w:rsidRPr="009D190D">
        <w:rPr>
          <w:rFonts w:ascii="Times New Roman" w:eastAsia="Times New Roman" w:hAnsi="Times New Roman" w:cs="Times New Roman"/>
          <w:b/>
          <w:bCs/>
          <w:lang w:eastAsia="fr-FR"/>
        </w:rPr>
        <w:t>VIII</w:t>
      </w:r>
      <w:r w:rsidRPr="009D190D">
        <w:rPr>
          <w:rFonts w:ascii="Times New Roman" w:eastAsia="Times New Roman" w:hAnsi="Times New Roman" w:cs="Times New Roman"/>
          <w:lang w:eastAsia="fr-FR"/>
        </w:rPr>
        <w:t xml:space="preserve">e siècle, par </w:t>
      </w:r>
      <w:r w:rsidRPr="009D190D">
        <w:rPr>
          <w:rFonts w:ascii="Times New Roman" w:eastAsia="Times New Roman" w:hAnsi="Times New Roman" w:cs="Times New Roman"/>
          <w:b/>
          <w:bCs/>
          <w:lang w:eastAsia="fr-FR"/>
        </w:rPr>
        <w:t>Bruno DUMÉZIL</w:t>
      </w:r>
      <w:r w:rsidRPr="009D190D">
        <w:rPr>
          <w:rFonts w:ascii="Times New Roman" w:eastAsia="Times New Roman" w:hAnsi="Times New Roman" w:cs="Times New Roman"/>
          <w:lang w:eastAsia="fr-FR"/>
        </w:rPr>
        <w:t>, Éditions Fayard.)</w:t>
      </w:r>
    </w:p>
    <w:p w:rsidR="009D190D" w:rsidRP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Pour convertir les barbares, les évêques durent affronter à la fois le </w:t>
      </w:r>
      <w:r w:rsidRPr="009D190D">
        <w:rPr>
          <w:rFonts w:ascii="Times New Roman" w:eastAsia="Times New Roman" w:hAnsi="Times New Roman" w:cs="Times New Roman"/>
          <w:b/>
          <w:bCs/>
          <w:lang w:eastAsia="fr-FR"/>
        </w:rPr>
        <w:t xml:space="preserve">paganisme </w:t>
      </w:r>
      <w:r w:rsidRPr="009D190D">
        <w:rPr>
          <w:rFonts w:ascii="Times New Roman" w:eastAsia="Times New Roman" w:hAnsi="Times New Roman" w:cs="Times New Roman"/>
          <w:lang w:eastAsia="fr-FR"/>
        </w:rPr>
        <w:t>germanique et l’</w:t>
      </w:r>
      <w:r w:rsidRPr="009D190D">
        <w:rPr>
          <w:rFonts w:ascii="Times New Roman" w:eastAsia="Times New Roman" w:hAnsi="Times New Roman" w:cs="Times New Roman"/>
          <w:b/>
          <w:bCs/>
          <w:lang w:eastAsia="fr-FR"/>
        </w:rPr>
        <w:t>arianisme</w:t>
      </w:r>
      <w:r w:rsidRPr="009D190D">
        <w:rPr>
          <w:rFonts w:ascii="Times New Roman" w:eastAsia="Times New Roman" w:hAnsi="Times New Roman" w:cs="Times New Roman"/>
          <w:lang w:eastAsia="fr-FR"/>
        </w:rPr>
        <w:t xml:space="preserve">, hérésie qui fut, malgré le concile de Nicée, la religion officielle de l’Empire entre </w:t>
      </w:r>
      <w:r w:rsidRPr="009D190D">
        <w:rPr>
          <w:rFonts w:ascii="Times New Roman" w:eastAsia="Times New Roman" w:hAnsi="Times New Roman" w:cs="Times New Roman"/>
          <w:b/>
          <w:bCs/>
          <w:lang w:eastAsia="fr-FR"/>
        </w:rPr>
        <w:t>360</w:t>
      </w:r>
      <w:r w:rsidRPr="009D190D">
        <w:rPr>
          <w:rFonts w:ascii="Times New Roman" w:eastAsia="Times New Roman" w:hAnsi="Times New Roman" w:cs="Times New Roman"/>
          <w:lang w:eastAsia="fr-FR"/>
        </w:rPr>
        <w:t xml:space="preserve"> et </w:t>
      </w:r>
      <w:r w:rsidRPr="009D190D">
        <w:rPr>
          <w:rFonts w:ascii="Times New Roman" w:eastAsia="Times New Roman" w:hAnsi="Times New Roman" w:cs="Times New Roman"/>
          <w:b/>
          <w:bCs/>
          <w:lang w:eastAsia="fr-FR"/>
        </w:rPr>
        <w:t>380</w:t>
      </w:r>
      <w:r w:rsidRPr="009D190D">
        <w:rPr>
          <w:rFonts w:ascii="Times New Roman" w:eastAsia="Times New Roman" w:hAnsi="Times New Roman" w:cs="Times New Roman"/>
          <w:lang w:eastAsia="fr-FR"/>
        </w:rPr>
        <w:t>.</w:t>
      </w:r>
    </w:p>
    <w:p w:rsidR="009D190D" w:rsidRDefault="009D190D" w:rsidP="007E33FE">
      <w:pPr>
        <w:spacing w:after="180"/>
        <w:rPr>
          <w:rFonts w:ascii="Times New Roman" w:eastAsia="Times New Roman" w:hAnsi="Times New Roman" w:cs="Times New Roman"/>
          <w:lang w:eastAsia="fr-FR"/>
        </w:rPr>
      </w:pPr>
      <w:r w:rsidRPr="009D190D">
        <w:rPr>
          <w:rFonts w:ascii="Times New Roman" w:eastAsia="Times New Roman" w:hAnsi="Times New Roman" w:cs="Times New Roman"/>
          <w:lang w:eastAsia="fr-FR"/>
        </w:rPr>
        <w:t xml:space="preserve">En </w:t>
      </w:r>
      <w:r w:rsidRPr="009D190D">
        <w:rPr>
          <w:rFonts w:ascii="Times New Roman" w:eastAsia="Times New Roman" w:hAnsi="Times New Roman" w:cs="Times New Roman"/>
          <w:b/>
          <w:bCs/>
          <w:lang w:eastAsia="fr-FR"/>
        </w:rPr>
        <w:t>381</w:t>
      </w:r>
      <w:r w:rsidRPr="009D190D">
        <w:rPr>
          <w:rFonts w:ascii="Times New Roman" w:eastAsia="Times New Roman" w:hAnsi="Times New Roman" w:cs="Times New Roman"/>
          <w:lang w:eastAsia="fr-FR"/>
        </w:rPr>
        <w:t xml:space="preserve">, au premier </w:t>
      </w:r>
      <w:hyperlink r:id="rId47" w:history="1">
        <w:r w:rsidRPr="009D190D">
          <w:rPr>
            <w:rFonts w:ascii="Times New Roman" w:eastAsia="Times New Roman" w:hAnsi="Times New Roman" w:cs="Times New Roman"/>
            <w:b/>
            <w:bCs/>
            <w:color w:val="0000FF"/>
            <w:u w:val="single"/>
            <w:lang w:eastAsia="fr-FR"/>
          </w:rPr>
          <w:t>concile de Constantinople</w:t>
        </w:r>
      </w:hyperlink>
      <w:r w:rsidRPr="009D190D">
        <w:rPr>
          <w:rFonts w:ascii="Times New Roman" w:eastAsia="Times New Roman" w:hAnsi="Times New Roman" w:cs="Times New Roman"/>
          <w:lang w:eastAsia="fr-FR"/>
        </w:rPr>
        <w:t xml:space="preserve">, deuxième </w:t>
      </w:r>
      <w:hyperlink r:id="rId48" w:history="1">
        <w:r w:rsidRPr="009D190D">
          <w:rPr>
            <w:rFonts w:ascii="Times New Roman" w:eastAsia="Times New Roman" w:hAnsi="Times New Roman" w:cs="Times New Roman"/>
            <w:b/>
            <w:bCs/>
            <w:color w:val="0000FF"/>
            <w:u w:val="single"/>
            <w:lang w:eastAsia="fr-FR"/>
          </w:rPr>
          <w:t>concile œcuménique</w:t>
        </w:r>
      </w:hyperlink>
      <w:r w:rsidRPr="009D190D">
        <w:rPr>
          <w:rFonts w:ascii="Times New Roman" w:eastAsia="Times New Roman" w:hAnsi="Times New Roman" w:cs="Times New Roman"/>
          <w:lang w:eastAsia="fr-FR"/>
        </w:rPr>
        <w:t xml:space="preserve"> de l’histoire du christianisme, après celui de </w:t>
      </w:r>
      <w:hyperlink r:id="rId49" w:history="1">
        <w:r w:rsidRPr="009D190D">
          <w:rPr>
            <w:rFonts w:ascii="Times New Roman" w:eastAsia="Times New Roman" w:hAnsi="Times New Roman" w:cs="Times New Roman"/>
            <w:b/>
            <w:bCs/>
            <w:color w:val="0000FF"/>
            <w:u w:val="single"/>
            <w:lang w:eastAsia="fr-FR"/>
          </w:rPr>
          <w:t>Nicée</w:t>
        </w:r>
      </w:hyperlink>
      <w:r w:rsidRPr="009D190D">
        <w:rPr>
          <w:rFonts w:ascii="Times New Roman" w:eastAsia="Times New Roman" w:hAnsi="Times New Roman" w:cs="Times New Roman"/>
          <w:lang w:eastAsia="fr-FR"/>
        </w:rPr>
        <w:t xml:space="preserve">, cent cinquante évêques, tous orientaux, confirmèrent la condamnation de l’arianisme prononcée dès </w:t>
      </w:r>
      <w:r w:rsidRPr="009D190D">
        <w:rPr>
          <w:rFonts w:ascii="Times New Roman" w:eastAsia="Times New Roman" w:hAnsi="Times New Roman" w:cs="Times New Roman"/>
          <w:b/>
          <w:bCs/>
          <w:lang w:eastAsia="fr-FR"/>
        </w:rPr>
        <w:t>325</w:t>
      </w:r>
      <w:r w:rsidRPr="009D190D">
        <w:rPr>
          <w:rFonts w:ascii="Times New Roman" w:eastAsia="Times New Roman" w:hAnsi="Times New Roman" w:cs="Times New Roman"/>
          <w:lang w:eastAsia="fr-FR"/>
        </w:rPr>
        <w:t>.</w:t>
      </w:r>
    </w:p>
    <w:p w:rsidR="007E33FE" w:rsidRPr="009D190D" w:rsidRDefault="007E33FE" w:rsidP="007E33FE">
      <w:pPr>
        <w:pBdr>
          <w:top w:val="single" w:sz="4" w:space="1" w:color="auto"/>
          <w:left w:val="single" w:sz="4" w:space="4" w:color="auto"/>
          <w:bottom w:val="single" w:sz="4" w:space="1" w:color="auto"/>
          <w:right w:val="single" w:sz="4" w:space="4" w:color="auto"/>
        </w:pBdr>
        <w:spacing w:after="180"/>
        <w:ind w:left="851" w:right="560"/>
        <w:jc w:val="center"/>
        <w:rPr>
          <w:rFonts w:ascii="Times New Roman" w:eastAsia="Times New Roman" w:hAnsi="Times New Roman" w:cs="Times New Roman"/>
          <w:lang w:eastAsia="fr-FR"/>
        </w:rPr>
      </w:pPr>
      <w:r>
        <w:rPr>
          <w:noProof/>
        </w:rPr>
        <w:lastRenderedPageBreak/>
        <w:drawing>
          <wp:inline distT="0" distB="0" distL="0" distR="0" wp14:anchorId="7996D2FA" wp14:editId="2A28BD6D">
            <wp:extent cx="5237735" cy="38750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07.04-1024px-Spread_of_Christianity_to_AD_600_1-980x725.png"/>
                    <pic:cNvPicPr/>
                  </pic:nvPicPr>
                  <pic:blipFill>
                    <a:blip r:embed="rId50">
                      <a:extLst>
                        <a:ext uri="{28A0092B-C50C-407E-A947-70E740481C1C}">
                          <a14:useLocalDpi xmlns:a14="http://schemas.microsoft.com/office/drawing/2010/main" val="0"/>
                        </a:ext>
                      </a:extLst>
                    </a:blip>
                    <a:stretch>
                      <a:fillRect/>
                    </a:stretch>
                  </pic:blipFill>
                  <pic:spPr>
                    <a:xfrm>
                      <a:off x="0" y="0"/>
                      <a:ext cx="5247192" cy="3882006"/>
                    </a:xfrm>
                    <a:prstGeom prst="rect">
                      <a:avLst/>
                    </a:prstGeom>
                  </pic:spPr>
                </pic:pic>
              </a:graphicData>
            </a:graphic>
          </wp:inline>
        </w:drawing>
      </w:r>
    </w:p>
    <w:p w:rsidR="007E33FE" w:rsidRDefault="007E33FE" w:rsidP="007E33FE">
      <w:pPr>
        <w:spacing w:after="180"/>
        <w:jc w:val="center"/>
        <w:rPr>
          <w:rStyle w:val="lev"/>
          <w:b w:val="0"/>
          <w:bCs w:val="0"/>
          <w:i/>
          <w:iCs/>
        </w:rPr>
      </w:pPr>
      <w:r>
        <w:rPr>
          <w:noProof/>
        </w:rPr>
        <w:drawing>
          <wp:inline distT="0" distB="0" distL="0" distR="0">
            <wp:extent cx="3798277" cy="265785"/>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1.07.04-1083px-Spread_of_Christianity_to_AD_600_2-600.jpg"/>
                    <pic:cNvPicPr/>
                  </pic:nvPicPr>
                  <pic:blipFill>
                    <a:blip r:embed="rId51">
                      <a:extLst>
                        <a:ext uri="{28A0092B-C50C-407E-A947-70E740481C1C}">
                          <a14:useLocalDpi xmlns:a14="http://schemas.microsoft.com/office/drawing/2010/main" val="0"/>
                        </a:ext>
                      </a:extLst>
                    </a:blip>
                    <a:stretch>
                      <a:fillRect/>
                    </a:stretch>
                  </pic:blipFill>
                  <pic:spPr>
                    <a:xfrm>
                      <a:off x="0" y="0"/>
                      <a:ext cx="4187778" cy="293040"/>
                    </a:xfrm>
                    <a:prstGeom prst="rect">
                      <a:avLst/>
                    </a:prstGeom>
                  </pic:spPr>
                </pic:pic>
              </a:graphicData>
            </a:graphic>
          </wp:inline>
        </w:drawing>
      </w:r>
    </w:p>
    <w:p w:rsidR="0065443E" w:rsidRPr="00294AB7" w:rsidRDefault="007E33FE" w:rsidP="007E33FE">
      <w:pPr>
        <w:spacing w:after="180"/>
        <w:jc w:val="center"/>
        <w:rPr>
          <w:rFonts w:ascii="Times New Roman" w:hAnsi="Times New Roman" w:cs="Times New Roman"/>
        </w:rPr>
      </w:pPr>
      <w:r w:rsidRPr="00294AB7">
        <w:rPr>
          <w:rStyle w:val="lev"/>
          <w:rFonts w:ascii="Times New Roman" w:hAnsi="Times New Roman" w:cs="Times New Roman"/>
          <w:bCs w:val="0"/>
          <w:i/>
          <w:iCs/>
        </w:rPr>
        <w:t xml:space="preserve">Diffusion du christianisme </w:t>
      </w:r>
      <w:proofErr w:type="gramStart"/>
      <w:r w:rsidRPr="00294AB7">
        <w:rPr>
          <w:rStyle w:val="lev"/>
          <w:rFonts w:ascii="Times New Roman" w:hAnsi="Times New Roman" w:cs="Times New Roman"/>
          <w:bCs w:val="0"/>
          <w:i/>
          <w:iCs/>
        </w:rPr>
        <w:t>du  IVe</w:t>
      </w:r>
      <w:proofErr w:type="gramEnd"/>
      <w:r w:rsidRPr="00294AB7">
        <w:rPr>
          <w:rStyle w:val="lev"/>
          <w:rFonts w:ascii="Times New Roman" w:hAnsi="Times New Roman" w:cs="Times New Roman"/>
          <w:bCs w:val="0"/>
          <w:i/>
          <w:iCs/>
        </w:rPr>
        <w:t xml:space="preserve"> siècle au début du VIIe siècle</w:t>
      </w:r>
    </w:p>
    <w:p w:rsidR="007E33FE" w:rsidRDefault="007E33FE" w:rsidP="007E33FE">
      <w:pPr>
        <w:pStyle w:val="NormalWeb"/>
        <w:spacing w:before="0" w:beforeAutospacing="0" w:after="180" w:afterAutospacing="0"/>
      </w:pPr>
      <w:r>
        <w:t xml:space="preserve">Lorsque </w:t>
      </w:r>
      <w:r>
        <w:rPr>
          <w:rStyle w:val="lev"/>
        </w:rPr>
        <w:t>Mahomet</w:t>
      </w:r>
      <w:r>
        <w:t xml:space="preserve"> et ses compagnons arrivent à </w:t>
      </w:r>
      <w:r>
        <w:rPr>
          <w:rStyle w:val="lev"/>
        </w:rPr>
        <w:t>Médine</w:t>
      </w:r>
      <w:r>
        <w:t xml:space="preserve">, au début du </w:t>
      </w:r>
      <w:r>
        <w:rPr>
          <w:rStyle w:val="lev"/>
        </w:rPr>
        <w:t>VII</w:t>
      </w:r>
      <w:r>
        <w:t xml:space="preserve">e siècle, en </w:t>
      </w:r>
      <w:r>
        <w:rPr>
          <w:rStyle w:val="lev"/>
        </w:rPr>
        <w:t>622,</w:t>
      </w:r>
      <w:r>
        <w:t xml:space="preserve"> le christianisme s’est diffusé et s’est établi sur la </w:t>
      </w:r>
      <w:proofErr w:type="spellStart"/>
      <w:r>
        <w:t>quasi totalité</w:t>
      </w:r>
      <w:proofErr w:type="spellEnd"/>
      <w:r>
        <w:t xml:space="preserve"> du pourtour méditerranéen, ainsi que dans la vallée du Nil, et jusqu’en </w:t>
      </w:r>
      <w:r>
        <w:rPr>
          <w:rStyle w:val="lev"/>
        </w:rPr>
        <w:t>Éthiopie</w:t>
      </w:r>
      <w:r>
        <w:t>.</w:t>
      </w:r>
    </w:p>
    <w:p w:rsidR="007E33FE" w:rsidRDefault="007E33FE" w:rsidP="007E33FE">
      <w:pPr>
        <w:pStyle w:val="NormalWeb"/>
        <w:spacing w:before="0" w:beforeAutospacing="0" w:after="180" w:afterAutospacing="0"/>
      </w:pPr>
      <w:r>
        <w:t xml:space="preserve">Le christianisme est alors </w:t>
      </w:r>
      <w:r>
        <w:rPr>
          <w:rStyle w:val="lev"/>
        </w:rPr>
        <w:t>omniprésent</w:t>
      </w:r>
      <w:r>
        <w:t xml:space="preserve"> en Europe occidentale et méridionale, souvent depuis plus d’un siècle, tandis que dans la partie orientale et septentrionale de l’Europe il est </w:t>
      </w:r>
      <w:r>
        <w:rPr>
          <w:rStyle w:val="lev"/>
        </w:rPr>
        <w:t>totalement absent</w:t>
      </w:r>
      <w:r>
        <w:t>.</w:t>
      </w:r>
    </w:p>
    <w:p w:rsidR="007E33FE" w:rsidRDefault="007E33FE" w:rsidP="007E33FE">
      <w:pPr>
        <w:pStyle w:val="NormalWeb"/>
        <w:spacing w:before="0" w:beforeAutospacing="0" w:after="180" w:afterAutospacing="0"/>
      </w:pPr>
      <w:r>
        <w:rPr>
          <w:rStyle w:val="lev"/>
        </w:rPr>
        <w:t>Dans de nombreuses régions du vieux continent, le christianisme n’apparaitra que très tardivement, souvent plusieurs centaines d’années après le VIIe siècle.</w:t>
      </w:r>
    </w:p>
    <w:p w:rsidR="007E33FE" w:rsidRDefault="007E33FE" w:rsidP="007E33FE">
      <w:pPr>
        <w:pStyle w:val="NormalWeb"/>
        <w:spacing w:before="0" w:beforeAutospacing="0" w:after="180" w:afterAutospacing="0"/>
      </w:pPr>
      <w:r>
        <w:t xml:space="preserve">Les dates de baptêmes des rois et des princes, qui sont souvent connues, permettent d’estimer l’année d’apparition du christianisme dans les différents pays de l’Europe d’aujourd’hui : </w:t>
      </w:r>
      <w:r>
        <w:rPr>
          <w:rStyle w:val="lev"/>
        </w:rPr>
        <w:t xml:space="preserve">863 </w:t>
      </w:r>
      <w:hyperlink r:id="rId52" w:history="1">
        <w:r>
          <w:rPr>
            <w:rStyle w:val="Lienhypertexte"/>
            <w:b/>
            <w:bCs/>
          </w:rPr>
          <w:t>Moravie</w:t>
        </w:r>
      </w:hyperlink>
      <w:r>
        <w:t>,</w:t>
      </w:r>
      <w:r>
        <w:rPr>
          <w:rStyle w:val="lev"/>
        </w:rPr>
        <w:t xml:space="preserve"> 962 </w:t>
      </w:r>
      <w:hyperlink r:id="rId53" w:history="1">
        <w:r>
          <w:rPr>
            <w:rStyle w:val="Lienhypertexte"/>
            <w:b/>
            <w:bCs/>
          </w:rPr>
          <w:t>Danemark</w:t>
        </w:r>
      </w:hyperlink>
      <w:r>
        <w:t>,</w:t>
      </w:r>
      <w:r>
        <w:rPr>
          <w:rStyle w:val="lev"/>
        </w:rPr>
        <w:t xml:space="preserve"> 966 </w:t>
      </w:r>
      <w:hyperlink r:id="rId54" w:history="1">
        <w:r>
          <w:rPr>
            <w:rStyle w:val="Lienhypertexte"/>
            <w:b/>
            <w:bCs/>
          </w:rPr>
          <w:t>Pologne</w:t>
        </w:r>
      </w:hyperlink>
      <w:r>
        <w:t xml:space="preserve">, </w:t>
      </w:r>
      <w:r>
        <w:rPr>
          <w:rStyle w:val="lev"/>
        </w:rPr>
        <w:t xml:space="preserve">988 </w:t>
      </w:r>
      <w:hyperlink r:id="rId55" w:history="1">
        <w:r>
          <w:rPr>
            <w:rStyle w:val="Lienhypertexte"/>
            <w:b/>
            <w:bCs/>
          </w:rPr>
          <w:t>Russie</w:t>
        </w:r>
      </w:hyperlink>
      <w:r>
        <w:t>,</w:t>
      </w:r>
      <w:r>
        <w:rPr>
          <w:rStyle w:val="lev"/>
        </w:rPr>
        <w:t xml:space="preserve"> 997 </w:t>
      </w:r>
      <w:hyperlink r:id="rId56" w:history="1">
        <w:r>
          <w:rPr>
            <w:rStyle w:val="Lienhypertexte"/>
            <w:b/>
            <w:bCs/>
          </w:rPr>
          <w:t>Hongrie</w:t>
        </w:r>
      </w:hyperlink>
      <w:r>
        <w:t xml:space="preserve">, </w:t>
      </w:r>
      <w:r>
        <w:rPr>
          <w:rStyle w:val="lev"/>
        </w:rPr>
        <w:t xml:space="preserve">1060 </w:t>
      </w:r>
      <w:hyperlink r:id="rId57" w:history="1">
        <w:r>
          <w:rPr>
            <w:rStyle w:val="Lienhypertexte"/>
            <w:b/>
            <w:bCs/>
          </w:rPr>
          <w:t>Suède</w:t>
        </w:r>
      </w:hyperlink>
      <w:r>
        <w:rPr>
          <w:rStyle w:val="lev"/>
        </w:rPr>
        <w:t>,</w:t>
      </w:r>
      <w:r>
        <w:t xml:space="preserve"> </w:t>
      </w:r>
      <w:r>
        <w:rPr>
          <w:rStyle w:val="lev"/>
        </w:rPr>
        <w:t xml:space="preserve">1200 </w:t>
      </w:r>
      <w:hyperlink r:id="rId58" w:history="1">
        <w:r>
          <w:rPr>
            <w:rStyle w:val="Lienhypertexte"/>
            <w:b/>
            <w:bCs/>
          </w:rPr>
          <w:t>Estonie</w:t>
        </w:r>
      </w:hyperlink>
      <w:r>
        <w:t xml:space="preserve">. Il faut noter qu’aux dates indiquées, les noms, </w:t>
      </w:r>
      <w:r>
        <w:rPr>
          <w:rStyle w:val="lev"/>
        </w:rPr>
        <w:t>Moravie</w:t>
      </w:r>
      <w:r>
        <w:t xml:space="preserve">, </w:t>
      </w:r>
      <w:r>
        <w:rPr>
          <w:rStyle w:val="lev"/>
        </w:rPr>
        <w:t>Pologne</w:t>
      </w:r>
      <w:r>
        <w:t>,</w:t>
      </w:r>
      <w:r>
        <w:rPr>
          <w:rStyle w:val="lev"/>
        </w:rPr>
        <w:t xml:space="preserve"> Hongrie</w:t>
      </w:r>
      <w:r>
        <w:t xml:space="preserve">, </w:t>
      </w:r>
      <w:r>
        <w:rPr>
          <w:rStyle w:val="lev"/>
        </w:rPr>
        <w:t>et Suède</w:t>
      </w:r>
      <w:r>
        <w:t xml:space="preserve">, correspondaient à des superficies beaucoup plus grandes que celles des pays et des régions nommés ainsi actuellement. (Voir </w:t>
      </w:r>
      <w:hyperlink r:id="rId59" w:history="1">
        <w:r>
          <w:rPr>
            <w:rStyle w:val="Lienhypertexte"/>
            <w:b/>
            <w:bCs/>
          </w:rPr>
          <w:t>Expansion du christianisme en Europe au Moyen Âge</w:t>
        </w:r>
      </w:hyperlink>
      <w:r>
        <w:t>).</w:t>
      </w:r>
    </w:p>
    <w:p w:rsidR="007E33FE" w:rsidRDefault="007E33FE" w:rsidP="007E33FE">
      <w:pPr>
        <w:pStyle w:val="NormalWeb"/>
        <w:spacing w:before="0" w:beforeAutospacing="0" w:after="180" w:afterAutospacing="0"/>
      </w:pPr>
      <w:r>
        <w:t xml:space="preserve">On note ainsi que lorsque les Arabes musulmans firent leur première incursion en </w:t>
      </w:r>
      <w:r>
        <w:rPr>
          <w:rStyle w:val="lev"/>
        </w:rPr>
        <w:t>Europe</w:t>
      </w:r>
      <w:r>
        <w:t xml:space="preserve"> au </w:t>
      </w:r>
      <w:r>
        <w:rPr>
          <w:rStyle w:val="lev"/>
        </w:rPr>
        <w:t>VIII</w:t>
      </w:r>
      <w:r>
        <w:t>e siècle, le christianisme était bien loin de s’être implanté sur tout le continent.</w:t>
      </w:r>
    </w:p>
    <w:p w:rsidR="007E33FE" w:rsidRDefault="007E33FE" w:rsidP="007E33FE">
      <w:pPr>
        <w:pStyle w:val="NormalWeb"/>
        <w:spacing w:before="0" w:beforeAutospacing="0" w:after="180" w:afterAutospacing="0"/>
      </w:pPr>
      <w:r>
        <w:t xml:space="preserve">Lorsqu’en Espagne la </w:t>
      </w:r>
      <w:hyperlink r:id="rId60" w:history="1">
        <w:proofErr w:type="spellStart"/>
        <w:r>
          <w:rPr>
            <w:rStyle w:val="Lienhypertexte"/>
            <w:b/>
            <w:bCs/>
          </w:rPr>
          <w:t>reconquista</w:t>
        </w:r>
        <w:proofErr w:type="spellEnd"/>
      </w:hyperlink>
      <w:r>
        <w:rPr>
          <w:rStyle w:val="lev"/>
        </w:rPr>
        <w:t xml:space="preserve"> </w:t>
      </w:r>
      <w:r>
        <w:t xml:space="preserve">s’achève en </w:t>
      </w:r>
      <w:r>
        <w:rPr>
          <w:rStyle w:val="lev"/>
        </w:rPr>
        <w:t>1492,</w:t>
      </w:r>
      <w:r>
        <w:t xml:space="preserve"> avec la prise de Grenade qui marque la fin de plus de </w:t>
      </w:r>
      <w:r>
        <w:rPr>
          <w:rStyle w:val="lev"/>
        </w:rPr>
        <w:t>780</w:t>
      </w:r>
      <w:r>
        <w:t xml:space="preserve"> années de présence musulmane dans la péninsule ibérique, cela fait déjà plus d’un siècle et demi que les Turcs ottomans ont traversé le Bosphore et pris pied sur le continent européen. En effet, l’islam ottoman a commencé à s’implanter dans les Balkans, où il devait imposer ses lois durant près de </w:t>
      </w:r>
      <w:r>
        <w:rPr>
          <w:rStyle w:val="lev"/>
        </w:rPr>
        <w:t>450</w:t>
      </w:r>
      <w:r>
        <w:t xml:space="preserve"> ans, un siècle avant la prise de Constantinople en </w:t>
      </w:r>
      <w:r>
        <w:rPr>
          <w:rStyle w:val="lev"/>
        </w:rPr>
        <w:t>1453</w:t>
      </w:r>
      <w:r>
        <w:t>.</w:t>
      </w:r>
    </w:p>
    <w:p w:rsidR="007E33FE" w:rsidRDefault="007E33FE" w:rsidP="007E33FE">
      <w:pPr>
        <w:pStyle w:val="NormalWeb"/>
        <w:spacing w:before="0" w:beforeAutospacing="0" w:after="180" w:afterAutospacing="0"/>
      </w:pPr>
      <w:r>
        <w:t>On voit ainsi que, si toutes les régions d’</w:t>
      </w:r>
      <w:r>
        <w:rPr>
          <w:rStyle w:val="lev"/>
        </w:rPr>
        <w:t>Europe</w:t>
      </w:r>
      <w:r>
        <w:t xml:space="preserve"> ont été des </w:t>
      </w:r>
      <w:r>
        <w:rPr>
          <w:rStyle w:val="lev"/>
        </w:rPr>
        <w:t>terres chrétiennes</w:t>
      </w:r>
      <w:r>
        <w:t xml:space="preserve">, elles ne l’ont </w:t>
      </w:r>
      <w:r>
        <w:rPr>
          <w:rStyle w:val="lev"/>
        </w:rPr>
        <w:t>jamais</w:t>
      </w:r>
      <w:r>
        <w:t xml:space="preserve"> été </w:t>
      </w:r>
      <w:r>
        <w:rPr>
          <w:rStyle w:val="lev"/>
        </w:rPr>
        <w:t>toutes en même temps</w:t>
      </w:r>
      <w:r>
        <w:t>. On voit aussi que, depuis la </w:t>
      </w:r>
      <w:hyperlink r:id="rId61" w:anchor=":~:text=En%20711%2C%20le%20g%C3%A9n%C3%A9ral%20omeyyade,compos%C3%A9e%20presque%20exclusivement%20de%20Berb%C3%A8res." w:history="1">
        <w:r>
          <w:rPr>
            <w:rStyle w:val="Lienhypertexte"/>
            <w:b/>
            <w:bCs/>
          </w:rPr>
          <w:t>conquête musulmane de la péninsule Ibérique</w:t>
        </w:r>
      </w:hyperlink>
      <w:r>
        <w:t>, depuis que le général omeyyade </w:t>
      </w:r>
      <w:proofErr w:type="spellStart"/>
      <w:r>
        <w:rPr>
          <w:rStyle w:val="lev"/>
        </w:rPr>
        <w:fldChar w:fldCharType="begin"/>
      </w:r>
      <w:r>
        <w:rPr>
          <w:rStyle w:val="lev"/>
        </w:rPr>
        <w:instrText xml:space="preserve"> HYPERLINK "https://fr.wikipedia.org/wiki/Tariq_ibn_Ziyad" </w:instrText>
      </w:r>
      <w:r>
        <w:rPr>
          <w:rStyle w:val="lev"/>
        </w:rPr>
        <w:fldChar w:fldCharType="separate"/>
      </w:r>
      <w:r>
        <w:rPr>
          <w:rStyle w:val="Lienhypertexte"/>
          <w:b/>
          <w:bCs/>
        </w:rPr>
        <w:t>Tariq</w:t>
      </w:r>
      <w:proofErr w:type="spellEnd"/>
      <w:r>
        <w:rPr>
          <w:rStyle w:val="Lienhypertexte"/>
          <w:b/>
          <w:bCs/>
        </w:rPr>
        <w:t xml:space="preserve"> IBN ZIYAD</w:t>
      </w:r>
      <w:r>
        <w:rPr>
          <w:rStyle w:val="lev"/>
        </w:rPr>
        <w:fldChar w:fldCharType="end"/>
      </w:r>
      <w:r>
        <w:t> a débarqué à </w:t>
      </w:r>
      <w:hyperlink r:id="rId62" w:history="1">
        <w:r>
          <w:rPr>
            <w:rStyle w:val="Lienhypertexte"/>
            <w:b/>
            <w:bCs/>
          </w:rPr>
          <w:t>Gibraltar</w:t>
        </w:r>
      </w:hyperlink>
      <w:r>
        <w:t xml:space="preserve">, </w:t>
      </w:r>
      <w:r>
        <w:lastRenderedPageBreak/>
        <w:t xml:space="preserve">depuis </w:t>
      </w:r>
      <w:r>
        <w:rPr>
          <w:rStyle w:val="lev"/>
        </w:rPr>
        <w:t>711</w:t>
      </w:r>
      <w:r>
        <w:t xml:space="preserve">, les </w:t>
      </w:r>
      <w:r>
        <w:rPr>
          <w:rStyle w:val="lev"/>
        </w:rPr>
        <w:t>chrétiens</w:t>
      </w:r>
      <w:r>
        <w:t xml:space="preserve"> d’Europe partagent, </w:t>
      </w:r>
      <w:r>
        <w:rPr>
          <w:rStyle w:val="lev"/>
        </w:rPr>
        <w:t>volens nolens</w:t>
      </w:r>
      <w:r>
        <w:t xml:space="preserve">, les </w:t>
      </w:r>
      <w:r>
        <w:rPr>
          <w:rStyle w:val="lev"/>
        </w:rPr>
        <w:t>10</w:t>
      </w:r>
      <w:r>
        <w:t xml:space="preserve"> millions de kilomètres carrés de leur continent avec des </w:t>
      </w:r>
      <w:r>
        <w:rPr>
          <w:rStyle w:val="lev"/>
        </w:rPr>
        <w:t>musulmans</w:t>
      </w:r>
      <w:r>
        <w:t>.</w:t>
      </w:r>
    </w:p>
    <w:p w:rsidR="007E33FE" w:rsidRDefault="007E33FE" w:rsidP="007E33FE">
      <w:pPr>
        <w:pStyle w:val="NormalWeb"/>
        <w:spacing w:before="0" w:beforeAutospacing="0" w:after="180" w:afterAutospacing="0"/>
      </w:pPr>
      <w:r>
        <w:t xml:space="preserve">En décembre </w:t>
      </w:r>
      <w:r>
        <w:rPr>
          <w:rStyle w:val="lev"/>
        </w:rPr>
        <w:t>1991</w:t>
      </w:r>
      <w:r>
        <w:t>, de nombreux Occidentaux ont eu la folie de croire que, la fin de l’Union soviétique, après la fin des dictatures dans la péninsule Ibérique (</w:t>
      </w:r>
      <w:hyperlink r:id="rId63" w:history="1">
        <w:r>
          <w:rPr>
            <w:rStyle w:val="Lienhypertexte"/>
            <w:b/>
            <w:bCs/>
          </w:rPr>
          <w:t>Salazar</w:t>
        </w:r>
      </w:hyperlink>
      <w:r>
        <w:t>, </w:t>
      </w:r>
      <w:hyperlink r:id="rId64" w:history="1">
        <w:r>
          <w:rPr>
            <w:rStyle w:val="Lienhypertexte"/>
            <w:b/>
            <w:bCs/>
          </w:rPr>
          <w:t>franquisme</w:t>
        </w:r>
      </w:hyperlink>
      <w:r>
        <w:t>), en </w:t>
      </w:r>
      <w:r>
        <w:rPr>
          <w:rStyle w:val="lev"/>
        </w:rPr>
        <w:t>Grèce</w:t>
      </w:r>
      <w:r>
        <w:t> (</w:t>
      </w:r>
      <w:hyperlink r:id="rId65" w:history="1">
        <w:r>
          <w:rPr>
            <w:rStyle w:val="Lienhypertexte"/>
            <w:b/>
            <w:bCs/>
          </w:rPr>
          <w:t>dictature des colonels</w:t>
        </w:r>
      </w:hyperlink>
      <w:r>
        <w:t>) ou en Amérique latine (</w:t>
      </w:r>
      <w:hyperlink r:id="rId66" w:history="1">
        <w:r>
          <w:rPr>
            <w:rStyle w:val="Lienhypertexte"/>
            <w:b/>
            <w:bCs/>
          </w:rPr>
          <w:t>juntes</w:t>
        </w:r>
      </w:hyperlink>
      <w:r>
        <w:t>), annonçait la «</w:t>
      </w:r>
      <w:r>
        <w:rPr>
          <w:rStyle w:val="lev"/>
        </w:rPr>
        <w:t>victoire</w:t>
      </w:r>
      <w:r>
        <w:t xml:space="preserve"> </w:t>
      </w:r>
      <w:r>
        <w:rPr>
          <w:rStyle w:val="lev"/>
        </w:rPr>
        <w:t xml:space="preserve">finale» </w:t>
      </w:r>
      <w:r>
        <w:t>de la </w:t>
      </w:r>
      <w:hyperlink r:id="rId67" w:history="1">
        <w:r>
          <w:rPr>
            <w:rStyle w:val="Lienhypertexte"/>
            <w:b/>
            <w:bCs/>
          </w:rPr>
          <w:t>démocratie libérale</w:t>
        </w:r>
      </w:hyperlink>
      <w:r>
        <w:t> et de l’</w:t>
      </w:r>
      <w:hyperlink r:id="rId68" w:history="1">
        <w:r>
          <w:rPr>
            <w:rStyle w:val="Lienhypertexte"/>
            <w:b/>
            <w:bCs/>
          </w:rPr>
          <w:t>économie de marché</w:t>
        </w:r>
      </w:hyperlink>
      <w:r>
        <w:t>.</w:t>
      </w:r>
    </w:p>
    <w:p w:rsidR="007E33FE" w:rsidRDefault="007E33FE" w:rsidP="007E33FE">
      <w:pPr>
        <w:pStyle w:val="NormalWeb"/>
        <w:spacing w:before="0" w:beforeAutospacing="0" w:after="180" w:afterAutospacing="0"/>
      </w:pPr>
      <w:r>
        <w:t xml:space="preserve">Pensant que cette victoire rendait une </w:t>
      </w:r>
      <w:r>
        <w:rPr>
          <w:rStyle w:val="lev"/>
        </w:rPr>
        <w:t xml:space="preserve">Troisième Guerre mondiale </w:t>
      </w:r>
      <w:r>
        <w:t xml:space="preserve">de plus en plus improbable, </w:t>
      </w:r>
      <w:hyperlink r:id="rId69" w:history="1">
        <w:r>
          <w:rPr>
            <w:rStyle w:val="Lienhypertexte"/>
            <w:b/>
            <w:bCs/>
          </w:rPr>
          <w:t>Francis FUKUYAMA</w:t>
        </w:r>
      </w:hyperlink>
      <w:r>
        <w:rPr>
          <w:rStyle w:val="lev"/>
        </w:rPr>
        <w:t xml:space="preserve"> </w:t>
      </w:r>
      <w:r>
        <w:t xml:space="preserve">reprit en </w:t>
      </w:r>
      <w:r>
        <w:rPr>
          <w:rStyle w:val="lev"/>
        </w:rPr>
        <w:t>1992</w:t>
      </w:r>
      <w:r>
        <w:t xml:space="preserve"> avec  grand succès l’hypothèse de </w:t>
      </w:r>
      <w:hyperlink r:id="rId70" w:history="1">
        <w:r>
          <w:rPr>
            <w:rStyle w:val="Lienhypertexte"/>
            <w:b/>
            <w:bCs/>
          </w:rPr>
          <w:t>la fin de l’histoire</w:t>
        </w:r>
      </w:hyperlink>
      <w:r>
        <w:t>.</w:t>
      </w:r>
    </w:p>
    <w:p w:rsidR="007E33FE" w:rsidRDefault="007E33FE" w:rsidP="007E33FE">
      <w:pPr>
        <w:pStyle w:val="NormalWeb"/>
        <w:spacing w:before="0" w:beforeAutospacing="0" w:after="180" w:afterAutospacing="0"/>
      </w:pPr>
      <w:r>
        <w:t>De son coté, tirant de l’effondrement du </w:t>
      </w:r>
      <w:hyperlink r:id="rId71" w:history="1">
        <w:r>
          <w:rPr>
            <w:rStyle w:val="Lienhypertexte"/>
            <w:b/>
            <w:bCs/>
          </w:rPr>
          <w:t>bloc soviétique</w:t>
        </w:r>
      </w:hyperlink>
      <w:r>
        <w:rPr>
          <w:rStyle w:val="lev"/>
        </w:rPr>
        <w:t xml:space="preserve"> </w:t>
      </w:r>
      <w:r>
        <w:t xml:space="preserve">une toute autre conclusion, </w:t>
      </w:r>
      <w:hyperlink r:id="rId72" w:history="1">
        <w:r>
          <w:rPr>
            <w:rStyle w:val="Lienhypertexte"/>
            <w:b/>
            <w:bCs/>
          </w:rPr>
          <w:t>Samuel HUNTINGTON</w:t>
        </w:r>
      </w:hyperlink>
      <w:r>
        <w:t xml:space="preserve"> proposa en </w:t>
      </w:r>
      <w:r>
        <w:rPr>
          <w:rStyle w:val="lev"/>
        </w:rPr>
        <w:t>1996</w:t>
      </w:r>
      <w:r>
        <w:t xml:space="preserve"> dans son livre </w:t>
      </w:r>
      <w:hyperlink r:id="rId73" w:history="1">
        <w:r>
          <w:rPr>
            <w:rStyle w:val="Lienhypertexte"/>
            <w:b/>
            <w:bCs/>
            <w:i/>
            <w:iCs/>
          </w:rPr>
          <w:t>Le Choc des civilisations</w:t>
        </w:r>
      </w:hyperlink>
      <w:r>
        <w:t xml:space="preserve"> une nouvelle façon d’analyser les relations internationales. Pour le professeur à Harvard, désormais : les lignes de front des guerres du futur seront [</w:t>
      </w:r>
      <w:r>
        <w:rPr>
          <w:rStyle w:val="lev"/>
        </w:rPr>
        <w:t>redeviendront</w:t>
      </w:r>
      <w:r>
        <w:t xml:space="preserve">] les lignes de fracture entre civilisations, le premier critère de définition de ces civilisations étant la religion : </w:t>
      </w:r>
      <w:r>
        <w:rPr>
          <w:rStyle w:val="lev"/>
        </w:rPr>
        <w:t>« </w:t>
      </w:r>
      <w:r>
        <w:rPr>
          <w:rStyle w:val="Accentuation"/>
          <w:rFonts w:eastAsiaTheme="majorEastAsia"/>
          <w:b/>
          <w:bCs/>
        </w:rPr>
        <w:t>La nature d’une civilisation, c’est ce qui s’agrège autour d’une religion</w:t>
      </w:r>
      <w:r>
        <w:rPr>
          <w:rStyle w:val="lev"/>
        </w:rPr>
        <w:t> » [</w:t>
      </w:r>
      <w:hyperlink r:id="rId74" w:history="1">
        <w:r>
          <w:rPr>
            <w:rStyle w:val="Lienhypertexte"/>
            <w:b/>
            <w:bCs/>
          </w:rPr>
          <w:t>André MALRAUX</w:t>
        </w:r>
      </w:hyperlink>
      <w:r>
        <w:t> – </w:t>
      </w:r>
      <w:hyperlink r:id="rId75" w:history="1">
        <w:r>
          <w:rPr>
            <w:rStyle w:val="Accentuation"/>
            <w:rFonts w:eastAsiaTheme="majorEastAsia"/>
            <w:b/>
            <w:bCs/>
            <w:color w:val="0000FF"/>
            <w:u w:val="single"/>
          </w:rPr>
          <w:t>Note sur l’Islam</w:t>
        </w:r>
      </w:hyperlink>
      <w:r>
        <w:t> (</w:t>
      </w:r>
      <w:r>
        <w:rPr>
          <w:rStyle w:val="lev"/>
        </w:rPr>
        <w:t>1956</w:t>
      </w:r>
      <w:r>
        <w:t xml:space="preserve">)]. </w:t>
      </w:r>
      <w:r>
        <w:rPr>
          <w:rStyle w:val="lev"/>
        </w:rPr>
        <w:t>(Écouter :</w:t>
      </w:r>
      <w:r>
        <w:t xml:space="preserve"> Comment les livres changent le monde (</w:t>
      </w:r>
      <w:r>
        <w:rPr>
          <w:rStyle w:val="lev"/>
        </w:rPr>
        <w:t>15</w:t>
      </w:r>
      <w:r>
        <w:t xml:space="preserve"> épisodes)- </w:t>
      </w:r>
      <w:hyperlink r:id="rId76" w:history="1">
        <w:r>
          <w:rPr>
            <w:rStyle w:val="Lienhypertexte"/>
            <w:b/>
            <w:bCs/>
          </w:rPr>
          <w:t>22 juillet 2021 – Épisode 14 : 1997 : Samuel Huntington, “Le Choc des civilisations”</w:t>
        </w:r>
      </w:hyperlink>
      <w:r>
        <w:rPr>
          <w:rStyle w:val="lev"/>
        </w:rPr>
        <w:t>.)</w:t>
      </w:r>
    </w:p>
    <w:p w:rsidR="007E33FE" w:rsidRDefault="007E33FE" w:rsidP="007E33FE">
      <w:pPr>
        <w:pStyle w:val="NormalWeb"/>
        <w:spacing w:before="0" w:beforeAutospacing="0" w:after="180" w:afterAutospacing="0"/>
      </w:pPr>
      <w:r>
        <w:t>Après la chute du système soviétique, l’heure était à l’euphorie et à l’irénisme, à la survenue possible, sinon probable, de la paix perpétuelle. Le livre du chercheur américain fut donc très critiqué, accusé de « </w:t>
      </w:r>
      <w:r>
        <w:rPr>
          <w:rStyle w:val="lev"/>
        </w:rPr>
        <w:t xml:space="preserve">nourrir toutes les peurs » </w:t>
      </w:r>
      <w:r>
        <w:t>et de semer la haine.</w:t>
      </w:r>
    </w:p>
    <w:p w:rsidR="007E33FE" w:rsidRDefault="007E33FE" w:rsidP="007E33FE">
      <w:pPr>
        <w:pStyle w:val="NormalWeb"/>
        <w:spacing w:before="0" w:beforeAutospacing="0" w:after="180" w:afterAutospacing="0"/>
      </w:pPr>
      <w:r>
        <w:t>Ce livre est considéré aujourd’hui comme le plus important de la fin de la guerre froide, car il a le premier annoncé que les réalités qui diviseraient désormais notre temps seraient d’abord d’ordre culturel et non plus seulement économique, ou idéologique. Il a surtout relevé, que contrairement à ce que croient les Occidentaux présomptueux, il existe sur terre plus d’une civilisation majeure.</w:t>
      </w:r>
    </w:p>
    <w:p w:rsidR="007E33FE" w:rsidRDefault="007E33FE" w:rsidP="007E33FE">
      <w:pPr>
        <w:pStyle w:val="NormalWeb"/>
        <w:spacing w:before="0" w:beforeAutospacing="0" w:after="180" w:afterAutospacing="0"/>
      </w:pPr>
      <w:r>
        <w:t xml:space="preserve">Pour </w:t>
      </w:r>
      <w:hyperlink r:id="rId77" w:history="1">
        <w:r>
          <w:rPr>
            <w:rStyle w:val="Lienhypertexte"/>
            <w:b/>
            <w:bCs/>
          </w:rPr>
          <w:t>Régis DEBRAY </w:t>
        </w:r>
      </w:hyperlink>
      <w:r>
        <w:t>:</w:t>
      </w:r>
      <w:proofErr w:type="gramStart"/>
      <w:r>
        <w:t xml:space="preserve"> «</w:t>
      </w:r>
      <w:r>
        <w:rPr>
          <w:rStyle w:val="Accentuation"/>
          <w:rFonts w:eastAsiaTheme="majorEastAsia"/>
          <w:b/>
          <w:bCs/>
        </w:rPr>
        <w:t>Il</w:t>
      </w:r>
      <w:proofErr w:type="gramEnd"/>
      <w:r>
        <w:rPr>
          <w:rStyle w:val="Accentuation"/>
          <w:rFonts w:eastAsiaTheme="majorEastAsia"/>
          <w:b/>
          <w:bCs/>
        </w:rPr>
        <w:t xml:space="preserve"> </w:t>
      </w:r>
      <w:r>
        <w:t>[fut]</w:t>
      </w:r>
      <w:r>
        <w:rPr>
          <w:rStyle w:val="Accentuation"/>
          <w:rFonts w:eastAsiaTheme="majorEastAsia"/>
          <w:b/>
          <w:bCs/>
        </w:rPr>
        <w:t xml:space="preserve"> bon de se voir rappeler que les cultures, comme les religions qui en forment le soubassement, sont plus vouées, par nature, à faire la guerre qu’à dialoguer, d’où l’importance d’une forme de coexistence pacifique.</w:t>
      </w:r>
      <w:r>
        <w:rPr>
          <w:rStyle w:val="Accentuation"/>
          <w:rFonts w:eastAsiaTheme="majorEastAsia"/>
        </w:rPr>
        <w:t>»</w:t>
      </w:r>
    </w:p>
    <w:p w:rsidR="007E33FE" w:rsidRDefault="007E33FE" w:rsidP="007E33FE">
      <w:pPr>
        <w:pStyle w:val="NormalWeb"/>
        <w:spacing w:before="0" w:beforeAutospacing="0" w:after="180" w:afterAutospacing="0"/>
      </w:pPr>
      <w:r>
        <w:t xml:space="preserve">Après les attentats du </w:t>
      </w:r>
      <w:hyperlink r:id="rId78" w:history="1">
        <w:r>
          <w:rPr>
            <w:rStyle w:val="Lienhypertexte"/>
            <w:b/>
            <w:bCs/>
          </w:rPr>
          <w:t>World Trade Center</w:t>
        </w:r>
      </w:hyperlink>
      <w:r>
        <w:t xml:space="preserve">, aucun universitaire, même parmi les plus critiques, n’osa prétendre que c’était le livre de </w:t>
      </w:r>
      <w:r>
        <w:rPr>
          <w:rStyle w:val="lev"/>
        </w:rPr>
        <w:t>Samuel HUNTINGTON</w:t>
      </w:r>
      <w:r>
        <w:t xml:space="preserve"> qui avait poussé </w:t>
      </w:r>
      <w:hyperlink r:id="rId79" w:history="1">
        <w:r>
          <w:rPr>
            <w:rStyle w:val="Lienhypertexte"/>
            <w:b/>
            <w:bCs/>
          </w:rPr>
          <w:t>Oussama BEN LADEN</w:t>
        </w:r>
      </w:hyperlink>
      <w:r>
        <w:t xml:space="preserve"> à passer à l’action terroriste.</w:t>
      </w:r>
    </w:p>
    <w:p w:rsidR="007E33FE" w:rsidRDefault="007E33FE" w:rsidP="007E33FE">
      <w:pPr>
        <w:pStyle w:val="NormalWeb"/>
        <w:spacing w:before="0" w:beforeAutospacing="0" w:after="180" w:afterAutospacing="0"/>
      </w:pPr>
      <w:r>
        <w:t xml:space="preserve">Qu’il ait fallu attendre </w:t>
      </w:r>
      <w:r>
        <w:rPr>
          <w:rStyle w:val="lev"/>
        </w:rPr>
        <w:t>HUNTINGTON,</w:t>
      </w:r>
      <w:r>
        <w:t xml:space="preserve"> pour qu’aux </w:t>
      </w:r>
      <w:r>
        <w:rPr>
          <w:rStyle w:val="lev"/>
        </w:rPr>
        <w:t>États-Unis</w:t>
      </w:r>
      <w:r>
        <w:t xml:space="preserve"> et en </w:t>
      </w:r>
      <w:r>
        <w:rPr>
          <w:rStyle w:val="lev"/>
        </w:rPr>
        <w:t>Europe</w:t>
      </w:r>
      <w:r>
        <w:t xml:space="preserve"> les universitaires redécouvrent les guerres de religions et les chocs de civilisations afférents, montre combien le </w:t>
      </w:r>
      <w:r>
        <w:rPr>
          <w:rStyle w:val="lev"/>
        </w:rPr>
        <w:t>multiculturalisme</w:t>
      </w:r>
      <w:r>
        <w:t xml:space="preserve"> et l’</w:t>
      </w:r>
      <w:r>
        <w:rPr>
          <w:rStyle w:val="lev"/>
        </w:rPr>
        <w:t>individualisme</w:t>
      </w:r>
      <w:r>
        <w:t xml:space="preserve"> a fait perdre aux Occidentaux le sens de réalités historiques et culturelles parmi les mieux documentées.</w:t>
      </w:r>
    </w:p>
    <w:p w:rsidR="007E33FE" w:rsidRDefault="007E33FE" w:rsidP="007E33FE">
      <w:pPr>
        <w:pStyle w:val="NormalWeb"/>
        <w:spacing w:before="0" w:beforeAutospacing="0" w:after="180" w:afterAutospacing="0"/>
      </w:pPr>
      <w:r>
        <w:t xml:space="preserve">Pour le coup, penser comme </w:t>
      </w:r>
      <w:r>
        <w:rPr>
          <w:rStyle w:val="lev"/>
        </w:rPr>
        <w:t>l’ont fait</w:t>
      </w:r>
      <w:r>
        <w:t xml:space="preserve"> ses promoteurs les plus zélés, qu’après la chute du </w:t>
      </w:r>
      <w:r>
        <w:rPr>
          <w:rStyle w:val="lev"/>
        </w:rPr>
        <w:t>Mur de Berlin</w:t>
      </w:r>
      <w:r>
        <w:t>, la mondialisation « pacifique » de l’</w:t>
      </w:r>
      <w:r>
        <w:rPr>
          <w:rStyle w:val="lev"/>
        </w:rPr>
        <w:t xml:space="preserve">espace marchand </w:t>
      </w:r>
      <w:r>
        <w:t xml:space="preserve">conduirait inéluctablement à la mondialisation « pacifique » des </w:t>
      </w:r>
      <w:r>
        <w:rPr>
          <w:rStyle w:val="lev"/>
        </w:rPr>
        <w:t>espaces culturels</w:t>
      </w:r>
      <w:r>
        <w:t xml:space="preserve"> et </w:t>
      </w:r>
      <w:r>
        <w:rPr>
          <w:rStyle w:val="lev"/>
        </w:rPr>
        <w:t>religieux</w:t>
      </w:r>
      <w:r>
        <w:t xml:space="preserve">, c’était vraiment croire à </w:t>
      </w:r>
      <w:r>
        <w:rPr>
          <w:rStyle w:val="lev"/>
        </w:rPr>
        <w:t>la fin de l’Histoire</w:t>
      </w:r>
      <w:r>
        <w:t>.</w:t>
      </w:r>
    </w:p>
    <w:p w:rsidR="007E33FE" w:rsidRDefault="007E33FE" w:rsidP="007E33FE">
      <w:pPr>
        <w:pStyle w:val="NormalWeb"/>
        <w:spacing w:before="0" w:beforeAutospacing="0" w:after="180" w:afterAutospacing="0"/>
      </w:pPr>
      <w:r>
        <w:t>Si le livre d’</w:t>
      </w:r>
      <w:r>
        <w:rPr>
          <w:rStyle w:val="lev"/>
        </w:rPr>
        <w:t>HUNTINGTON</w:t>
      </w:r>
      <w:r>
        <w:t xml:space="preserve"> provoqua les plus fortes réactions en Occident, c’était parce que depuis la </w:t>
      </w:r>
      <w:r>
        <w:rPr>
          <w:rStyle w:val="lev"/>
        </w:rPr>
        <w:t>Seconde Guerre Mondiale</w:t>
      </w:r>
      <w:r>
        <w:t xml:space="preserve">, et plus fermement encore après </w:t>
      </w:r>
      <w:r>
        <w:rPr>
          <w:rStyle w:val="lev"/>
        </w:rPr>
        <w:t>1991</w:t>
      </w:r>
      <w:r>
        <w:t>, les élites occidentales s’étaient convaincues que la puissance des</w:t>
      </w:r>
      <w:r>
        <w:rPr>
          <w:rStyle w:val="lev"/>
        </w:rPr>
        <w:t xml:space="preserve"> États-Unis</w:t>
      </w:r>
      <w:r>
        <w:t xml:space="preserve"> était devenue telle dans tous les domaines, que le modèle américain, t</w:t>
      </w:r>
      <w:r>
        <w:rPr>
          <w:rStyle w:val="lev"/>
        </w:rPr>
        <w:t xml:space="preserve">he </w:t>
      </w:r>
      <w:proofErr w:type="spellStart"/>
      <w:r>
        <w:rPr>
          <w:rStyle w:val="lev"/>
        </w:rPr>
        <w:t>american</w:t>
      </w:r>
      <w:proofErr w:type="spellEnd"/>
      <w:r>
        <w:rPr>
          <w:rStyle w:val="lev"/>
        </w:rPr>
        <w:t xml:space="preserve"> </w:t>
      </w:r>
      <w:proofErr w:type="spellStart"/>
      <w:r>
        <w:rPr>
          <w:rStyle w:val="lev"/>
        </w:rPr>
        <w:t>way</w:t>
      </w:r>
      <w:proofErr w:type="spellEnd"/>
      <w:r>
        <w:rPr>
          <w:rStyle w:val="lev"/>
        </w:rPr>
        <w:t xml:space="preserve"> of life</w:t>
      </w:r>
      <w:r>
        <w:t xml:space="preserve"> and </w:t>
      </w:r>
      <w:r>
        <w:rPr>
          <w:rStyle w:val="lev"/>
        </w:rPr>
        <w:t xml:space="preserve">of </w:t>
      </w:r>
      <w:proofErr w:type="spellStart"/>
      <w:r>
        <w:rPr>
          <w:rStyle w:val="lev"/>
        </w:rPr>
        <w:t>thinking</w:t>
      </w:r>
      <w:proofErr w:type="spellEnd"/>
      <w:r>
        <w:t>, avait vocation à s’imposer partout dans le monde, et finirait inévitablement par le faire.  </w:t>
      </w:r>
    </w:p>
    <w:p w:rsidR="007E33FE" w:rsidRDefault="007E33FE" w:rsidP="007E33FE">
      <w:pPr>
        <w:pStyle w:val="NormalWeb"/>
        <w:spacing w:before="0" w:beforeAutospacing="0" w:after="180" w:afterAutospacing="0"/>
      </w:pPr>
      <w:r>
        <w:t>Avant que le mouvement</w:t>
      </w:r>
      <w:r>
        <w:rPr>
          <w:rStyle w:val="lev"/>
          <w:i/>
          <w:iCs/>
        </w:rPr>
        <w:t xml:space="preserve"> </w:t>
      </w:r>
      <w:proofErr w:type="spellStart"/>
      <w:r>
        <w:rPr>
          <w:rStyle w:val="lev"/>
          <w:i/>
          <w:iCs/>
        </w:rPr>
        <w:t>woke</w:t>
      </w:r>
      <w:proofErr w:type="spellEnd"/>
      <w:r>
        <w:rPr>
          <w:rStyle w:val="Accentuation"/>
          <w:rFonts w:eastAsiaTheme="majorEastAsia"/>
        </w:rPr>
        <w:t xml:space="preserve"> </w:t>
      </w:r>
      <w:r>
        <w:t xml:space="preserve">ne façonne une nouvelle histoire des </w:t>
      </w:r>
      <w:r>
        <w:rPr>
          <w:rStyle w:val="lev"/>
        </w:rPr>
        <w:t>États-Unis,</w:t>
      </w:r>
      <w:r>
        <w:t xml:space="preserve"> les Américains avaient progressivement gommé de leur mémoire les liens historiques qui rattachaient la majorité d’entre eux à l’</w:t>
      </w:r>
      <w:r>
        <w:rPr>
          <w:rStyle w:val="lev"/>
        </w:rPr>
        <w:t xml:space="preserve">Europe. </w:t>
      </w:r>
      <w:r>
        <w:t xml:space="preserve">Il n’est donc </w:t>
      </w:r>
      <w:r>
        <w:rPr>
          <w:rStyle w:val="lev"/>
        </w:rPr>
        <w:t>pas étonnant</w:t>
      </w:r>
      <w:r>
        <w:t xml:space="preserve"> qu’en </w:t>
      </w:r>
      <w:r>
        <w:rPr>
          <w:rStyle w:val="lev"/>
        </w:rPr>
        <w:t>Amérique</w:t>
      </w:r>
      <w:r>
        <w:t xml:space="preserve"> la théorie du choc des civilisations fut incomprise, jugée comme une crainte </w:t>
      </w:r>
      <w:r>
        <w:rPr>
          <w:rStyle w:val="lev"/>
        </w:rPr>
        <w:t xml:space="preserve">infondée, </w:t>
      </w:r>
      <w:r>
        <w:t xml:space="preserve">et dangereuse, car propre à devenir </w:t>
      </w:r>
      <w:r>
        <w:rPr>
          <w:rStyle w:val="lev"/>
        </w:rPr>
        <w:t>auto-réalisatrice</w:t>
      </w:r>
      <w:r>
        <w:t xml:space="preserve"> si, par malheur, elle se développait.</w:t>
      </w:r>
    </w:p>
    <w:p w:rsidR="007E33FE" w:rsidRDefault="007E33FE" w:rsidP="007E33FE">
      <w:pPr>
        <w:pStyle w:val="NormalWeb"/>
        <w:spacing w:before="0" w:beforeAutospacing="0" w:after="180" w:afterAutospacing="0"/>
      </w:pPr>
      <w:r>
        <w:lastRenderedPageBreak/>
        <w:t xml:space="preserve">Accusé d’incitation à une guerre des religions, </w:t>
      </w:r>
      <w:r>
        <w:rPr>
          <w:rStyle w:val="lev"/>
        </w:rPr>
        <w:t>HUNTINGTON</w:t>
      </w:r>
      <w:r>
        <w:t xml:space="preserve"> a été attaqué en </w:t>
      </w:r>
      <w:r>
        <w:rPr>
          <w:rStyle w:val="lev"/>
        </w:rPr>
        <w:t>Amérique</w:t>
      </w:r>
      <w:r>
        <w:t xml:space="preserve"> par tous ceux qui prônent la mondialisation de la </w:t>
      </w:r>
      <w:r>
        <w:rPr>
          <w:rStyle w:val="lev"/>
        </w:rPr>
        <w:t>tolérance</w:t>
      </w:r>
      <w:r>
        <w:t xml:space="preserve"> et de la liberté religieuse, et en </w:t>
      </w:r>
      <w:r>
        <w:rPr>
          <w:rStyle w:val="lev"/>
        </w:rPr>
        <w:t>Europe</w:t>
      </w:r>
      <w:r>
        <w:t xml:space="preserve">, en </w:t>
      </w:r>
      <w:r>
        <w:rPr>
          <w:rStyle w:val="lev"/>
        </w:rPr>
        <w:t>France</w:t>
      </w:r>
      <w:r>
        <w:t xml:space="preserve"> notamment, par tous ceux qui prônent la sécularisation et l’</w:t>
      </w:r>
      <w:r>
        <w:rPr>
          <w:rStyle w:val="lev"/>
        </w:rPr>
        <w:t>indifférence</w:t>
      </w:r>
      <w:r>
        <w:t xml:space="preserve"> religieuse.</w:t>
      </w:r>
    </w:p>
    <w:p w:rsidR="007E33FE" w:rsidRDefault="007E33FE" w:rsidP="007E33FE">
      <w:pPr>
        <w:pStyle w:val="NormalWeb"/>
        <w:spacing w:before="0" w:beforeAutospacing="0" w:after="180" w:afterAutospacing="0"/>
      </w:pPr>
      <w:r>
        <w:t xml:space="preserve">Il est triste que tant d’Européens aient pu reprendre à leur compte les mêmes réserves que celles formulées par les Nord-Américains, sans en mesurer la </w:t>
      </w:r>
      <w:r>
        <w:rPr>
          <w:rStyle w:val="lev"/>
        </w:rPr>
        <w:t xml:space="preserve">vanité, </w:t>
      </w:r>
      <w:r>
        <w:t>et surtout l’</w:t>
      </w:r>
      <w:r>
        <w:rPr>
          <w:rStyle w:val="lev"/>
        </w:rPr>
        <w:t>incongruité</w:t>
      </w:r>
      <w:r>
        <w:t xml:space="preserve"> en regard du passé particulièrement tourmentée de leur continent.</w:t>
      </w:r>
    </w:p>
    <w:p w:rsidR="007E33FE" w:rsidRDefault="007E33FE" w:rsidP="007E33FE">
      <w:pPr>
        <w:pStyle w:val="NormalWeb"/>
        <w:spacing w:before="0" w:beforeAutospacing="0" w:after="180" w:afterAutospacing="0"/>
      </w:pPr>
      <w:r>
        <w:t>Comment les Européens peuvent-ils aujourd’hui tant méconnaitre l’histoire au cours de laquelle leur civilisation si singulière s’est forgée ?</w:t>
      </w:r>
    </w:p>
    <w:p w:rsidR="007E33FE" w:rsidRDefault="007E33FE" w:rsidP="007E33FE">
      <w:pPr>
        <w:pStyle w:val="NormalWeb"/>
        <w:spacing w:before="0" w:beforeAutospacing="0" w:after="180" w:afterAutospacing="0"/>
      </w:pPr>
      <w:r>
        <w:t xml:space="preserve">La civilisation européenne n’est pas tombée du ciel, mais elle a pris naissance en pensant d’abord au ciel et au salut des âmes. Depuis le </w:t>
      </w:r>
      <w:r>
        <w:rPr>
          <w:rStyle w:val="lev"/>
        </w:rPr>
        <w:t>VII</w:t>
      </w:r>
      <w:r>
        <w:t xml:space="preserve">e siècle, elle ne s’est pas développée tranquillement à </w:t>
      </w:r>
      <w:proofErr w:type="spellStart"/>
      <w:r>
        <w:t>coté</w:t>
      </w:r>
      <w:proofErr w:type="spellEnd"/>
      <w:r>
        <w:t xml:space="preserve"> de l’Islam, mais face à l’Islam, et plus encore contre l’Islam.</w:t>
      </w:r>
    </w:p>
    <w:p w:rsidR="00612CD2" w:rsidRDefault="007E33FE" w:rsidP="007E33FE">
      <w:pPr>
        <w:pStyle w:val="NormalWeb"/>
        <w:spacing w:before="0" w:beforeAutospacing="0" w:after="180" w:afterAutospacing="0"/>
        <w:rPr>
          <w:rStyle w:val="lev"/>
        </w:rPr>
      </w:pPr>
      <w:r>
        <w:rPr>
          <w:rStyle w:val="lev"/>
        </w:rPr>
        <w:t>En août 2021, les Occidentaux, et les Européens les premiers, seraient bien inspirés de relire leur histoire à l’endroit.</w:t>
      </w:r>
    </w:p>
    <w:p w:rsidR="00612CD2" w:rsidRDefault="00612CD2" w:rsidP="007E33FE">
      <w:pPr>
        <w:pStyle w:val="NormalWeb"/>
        <w:spacing w:before="0" w:beforeAutospacing="0" w:after="180" w:afterAutospacing="0"/>
        <w:rPr>
          <w:b/>
          <w:bCs/>
        </w:rPr>
      </w:pPr>
    </w:p>
    <w:p w:rsidR="00612CD2" w:rsidRDefault="00612CD2" w:rsidP="007E33FE">
      <w:pPr>
        <w:pStyle w:val="NormalWeb"/>
        <w:spacing w:before="0" w:beforeAutospacing="0" w:after="180" w:afterAutospacing="0"/>
        <w:rPr>
          <w:b/>
          <w:bCs/>
        </w:rPr>
      </w:pPr>
    </w:p>
    <w:p w:rsidR="00612CD2" w:rsidRPr="00612CD2" w:rsidRDefault="00612CD2" w:rsidP="007E33FE">
      <w:pPr>
        <w:pStyle w:val="NormalWeb"/>
        <w:spacing w:before="0" w:beforeAutospacing="0" w:after="180" w:afterAutospacing="0"/>
        <w:rPr>
          <w:b/>
          <w:bCs/>
        </w:rPr>
      </w:pPr>
    </w:p>
    <w:p w:rsidR="00612CD2" w:rsidRDefault="00294AB7" w:rsidP="00612CD2">
      <w:pPr>
        <w:spacing w:after="180"/>
        <w:jc w:val="center"/>
      </w:pPr>
      <w:r>
        <w:rPr>
          <w:noProof/>
        </w:rPr>
        <w:drawing>
          <wp:inline distT="0" distB="0" distL="0" distR="0">
            <wp:extent cx="805695" cy="80569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6-05_Travaux_150.jpg"/>
                    <pic:cNvPicPr/>
                  </pic:nvPicPr>
                  <pic:blipFill>
                    <a:blip r:embed="rId80">
                      <a:extLst>
                        <a:ext uri="{28A0092B-C50C-407E-A947-70E740481C1C}">
                          <a14:useLocalDpi xmlns:a14="http://schemas.microsoft.com/office/drawing/2010/main" val="0"/>
                        </a:ext>
                      </a:extLst>
                    </a:blip>
                    <a:stretch>
                      <a:fillRect/>
                    </a:stretch>
                  </pic:blipFill>
                  <pic:spPr>
                    <a:xfrm>
                      <a:off x="0" y="0"/>
                      <a:ext cx="827161" cy="827161"/>
                    </a:xfrm>
                    <a:prstGeom prst="rect">
                      <a:avLst/>
                    </a:prstGeom>
                  </pic:spPr>
                </pic:pic>
              </a:graphicData>
            </a:graphic>
          </wp:inline>
        </w:drawing>
      </w: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612CD2" w:rsidRDefault="00612CD2" w:rsidP="00612CD2">
      <w:pPr>
        <w:spacing w:after="180"/>
        <w:jc w:val="center"/>
      </w:pPr>
    </w:p>
    <w:p w:rsidR="00294AB7" w:rsidRDefault="00294AB7" w:rsidP="00294AB7">
      <w:pPr>
        <w:pBdr>
          <w:top w:val="single" w:sz="4" w:space="1" w:color="auto"/>
          <w:left w:val="single" w:sz="4" w:space="4" w:color="auto"/>
          <w:bottom w:val="single" w:sz="4" w:space="1" w:color="auto"/>
          <w:right w:val="single" w:sz="4" w:space="4" w:color="auto"/>
        </w:pBdr>
        <w:spacing w:after="180"/>
        <w:jc w:val="center"/>
      </w:pPr>
      <w:r>
        <w:rPr>
          <w:noProof/>
        </w:rPr>
        <w:drawing>
          <wp:inline distT="0" distB="0" distL="0" distR="0" wp14:anchorId="0C252154" wp14:editId="077C3E3B">
            <wp:extent cx="5080000" cy="5207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0.06-CONTACTER-ICEO-400-1-1.jpg"/>
                    <pic:cNvPicPr/>
                  </pic:nvPicPr>
                  <pic:blipFill>
                    <a:blip r:embed="rId81">
                      <a:extLst>
                        <a:ext uri="{28A0092B-C50C-407E-A947-70E740481C1C}">
                          <a14:useLocalDpi xmlns:a14="http://schemas.microsoft.com/office/drawing/2010/main" val="0"/>
                        </a:ext>
                      </a:extLst>
                    </a:blip>
                    <a:stretch>
                      <a:fillRect/>
                    </a:stretch>
                  </pic:blipFill>
                  <pic:spPr>
                    <a:xfrm>
                      <a:off x="0" y="0"/>
                      <a:ext cx="5080000" cy="520700"/>
                    </a:xfrm>
                    <a:prstGeom prst="rect">
                      <a:avLst/>
                    </a:prstGeom>
                  </pic:spPr>
                </pic:pic>
              </a:graphicData>
            </a:graphic>
          </wp:inline>
        </w:drawing>
      </w:r>
    </w:p>
    <w:p w:rsidR="00294AB7" w:rsidRPr="00294AB7" w:rsidRDefault="00294AB7" w:rsidP="00294AB7">
      <w:pPr>
        <w:ind w:left="-142"/>
        <w:jc w:val="center"/>
        <w:rPr>
          <w:sz w:val="10"/>
          <w:szCs w:val="10"/>
        </w:rPr>
      </w:pPr>
    </w:p>
    <w:p w:rsidR="00294AB7" w:rsidRDefault="00294AB7" w:rsidP="00294AB7">
      <w:pPr>
        <w:pBdr>
          <w:top w:val="single" w:sz="4" w:space="1" w:color="auto"/>
          <w:left w:val="single" w:sz="4" w:space="4" w:color="auto"/>
          <w:bottom w:val="single" w:sz="4" w:space="1" w:color="auto"/>
          <w:right w:val="single" w:sz="4" w:space="4" w:color="auto"/>
        </w:pBdr>
        <w:spacing w:after="180"/>
        <w:ind w:left="851" w:right="701"/>
        <w:jc w:val="center"/>
      </w:pPr>
      <w:r>
        <w:rPr>
          <w:noProof/>
        </w:rPr>
        <w:drawing>
          <wp:inline distT="0" distB="0" distL="0" distR="0">
            <wp:extent cx="5060817" cy="362539"/>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0.06-COMMENTAIRES-800-768x55.jpg"/>
                    <pic:cNvPicPr/>
                  </pic:nvPicPr>
                  <pic:blipFill>
                    <a:blip r:embed="rId82">
                      <a:extLst>
                        <a:ext uri="{28A0092B-C50C-407E-A947-70E740481C1C}">
                          <a14:useLocalDpi xmlns:a14="http://schemas.microsoft.com/office/drawing/2010/main" val="0"/>
                        </a:ext>
                      </a:extLst>
                    </a:blip>
                    <a:stretch>
                      <a:fillRect/>
                    </a:stretch>
                  </pic:blipFill>
                  <pic:spPr>
                    <a:xfrm>
                      <a:off x="0" y="0"/>
                      <a:ext cx="5362201" cy="384129"/>
                    </a:xfrm>
                    <a:prstGeom prst="rect">
                      <a:avLst/>
                    </a:prstGeom>
                  </pic:spPr>
                </pic:pic>
              </a:graphicData>
            </a:graphic>
          </wp:inline>
        </w:drawing>
      </w:r>
    </w:p>
    <w:p w:rsidR="00294AB7" w:rsidRDefault="00294AB7" w:rsidP="00612CD2">
      <w:pPr>
        <w:pStyle w:val="NormalWeb"/>
        <w:spacing w:before="0" w:beforeAutospacing="0" w:after="240" w:afterAutospacing="0"/>
      </w:pPr>
      <w:r>
        <w:rPr>
          <w:rStyle w:val="lev"/>
        </w:rPr>
        <w:t xml:space="preserve">[Le 24 août 2021, 6 H20, J-M. B., Tarbes : </w:t>
      </w:r>
      <w:r>
        <w:t>Vous avez écrit en tête de votre article : “</w:t>
      </w:r>
      <w:r>
        <w:rPr>
          <w:rStyle w:val="lev"/>
          <w:i/>
          <w:iCs/>
        </w:rPr>
        <w:t>Toutes les civilisations ne sont pas soluble dans le Coca-Cola</w:t>
      </w:r>
      <w:r>
        <w:t xml:space="preserve">“. Pour compléter votre analyse, je  vous signale les deux chroniques publiées avant-hier par </w:t>
      </w:r>
      <w:r>
        <w:rPr>
          <w:rStyle w:val="lev"/>
        </w:rPr>
        <w:t xml:space="preserve">Mathieu BOCK-CÔTÉ : </w:t>
      </w:r>
      <w:hyperlink r:id="rId83" w:history="1">
        <w:r>
          <w:rPr>
            <w:rStyle w:val="Lienhypertexte"/>
            <w:b/>
            <w:bCs/>
          </w:rPr>
          <w:t>«Afghanistan, la fin d’une grande illusion» publié dans Le Figaro le 20 août 2021</w:t>
        </w:r>
      </w:hyperlink>
      <w:r>
        <w:t xml:space="preserve"> et </w:t>
      </w:r>
      <w:hyperlink r:id="rId84" w:history="1">
        <w:r>
          <w:rPr>
            <w:rStyle w:val="Lienhypertexte"/>
            <w:b/>
            <w:bCs/>
          </w:rPr>
          <w:t>La fin d’une illusion publié dans Le journal de Montréal le 18 août 2021.</w:t>
        </w:r>
      </w:hyperlink>
    </w:p>
    <w:p w:rsidR="00294AB7" w:rsidRDefault="00294AB7" w:rsidP="00612CD2">
      <w:pPr>
        <w:pStyle w:val="NormalWeb"/>
        <w:spacing w:before="0" w:beforeAutospacing="0" w:after="240" w:afterAutospacing="0"/>
      </w:pPr>
      <w:r>
        <w:rPr>
          <w:rStyle w:val="lev"/>
        </w:rPr>
        <w:lastRenderedPageBreak/>
        <w:t xml:space="preserve">Extrait : </w:t>
      </w:r>
      <w:r>
        <w:t>Il ne reste plus rien de la théorie des dominos démocratiques, formulée en son temps par les promoteurs du «</w:t>
      </w:r>
      <w:hyperlink r:id="rId85" w:history="1">
        <w:r>
          <w:rPr>
            <w:rStyle w:val="Lienhypertexte"/>
            <w:b/>
            <w:bCs/>
          </w:rPr>
          <w:t>wilsonisme</w:t>
        </w:r>
      </w:hyperlink>
      <w:r>
        <w:rPr>
          <w:rStyle w:val="lev"/>
        </w:rPr>
        <w:t xml:space="preserve"> </w:t>
      </w:r>
      <w:proofErr w:type="gramStart"/>
      <w:r>
        <w:rPr>
          <w:rStyle w:val="lev"/>
        </w:rPr>
        <w:t>botté</w:t>
      </w:r>
      <w:r>
        <w:t>»</w:t>
      </w:r>
      <w:proofErr w:type="gramEnd"/>
      <w:r>
        <w:t xml:space="preserve">, qui s’imaginaient possible d’implanter partout un régime semblable à celui prévalant dans le monde occidental. </w:t>
      </w:r>
      <w:r>
        <w:rPr>
          <w:rStyle w:val="lev"/>
        </w:rPr>
        <w:t>L’humanité est fondamentalement plurielle</w:t>
      </w:r>
      <w:r>
        <w:t xml:space="preserve">, et même les aspirations les plus généreuses ne sauraient transcender, et encore moins abolir, la </w:t>
      </w:r>
      <w:r>
        <w:rPr>
          <w:rStyle w:val="lev"/>
        </w:rPr>
        <w:t>diversité</w:t>
      </w:r>
      <w:r>
        <w:t xml:space="preserve"> des </w:t>
      </w:r>
      <w:r>
        <w:rPr>
          <w:rStyle w:val="lev"/>
        </w:rPr>
        <w:t>États</w:t>
      </w:r>
      <w:r>
        <w:t xml:space="preserve">, des </w:t>
      </w:r>
      <w:r>
        <w:rPr>
          <w:rStyle w:val="lev"/>
        </w:rPr>
        <w:t>nations</w:t>
      </w:r>
      <w:r>
        <w:t xml:space="preserve">, des </w:t>
      </w:r>
      <w:r>
        <w:rPr>
          <w:rStyle w:val="lev"/>
        </w:rPr>
        <w:t>civilisations</w:t>
      </w:r>
      <w:r>
        <w:t xml:space="preserve">, des </w:t>
      </w:r>
      <w:r>
        <w:rPr>
          <w:rStyle w:val="lev"/>
        </w:rPr>
        <w:t>cultures</w:t>
      </w:r>
      <w:r>
        <w:t xml:space="preserve"> et des </w:t>
      </w:r>
      <w:r>
        <w:rPr>
          <w:rStyle w:val="lev"/>
        </w:rPr>
        <w:t>religions</w:t>
      </w:r>
      <w:r>
        <w:t xml:space="preserve"> qui la composent.</w:t>
      </w:r>
    </w:p>
    <w:p w:rsidR="00294AB7" w:rsidRDefault="00294AB7" w:rsidP="00612CD2">
      <w:pPr>
        <w:pStyle w:val="NormalWeb"/>
        <w:spacing w:before="0" w:beforeAutospacing="0" w:after="240" w:afterAutospacing="0"/>
      </w:pPr>
      <w:r>
        <w:t>On ne comprendra rien à cet échec si on ne médite pas sur les limites de ce qu’il faut bien appeler l’</w:t>
      </w:r>
      <w:r>
        <w:rPr>
          <w:rStyle w:val="lev"/>
        </w:rPr>
        <w:t>anthropologie américaine</w:t>
      </w:r>
      <w:r>
        <w:t xml:space="preserve">. On prête à </w:t>
      </w:r>
      <w:hyperlink r:id="rId86" w:history="1">
        <w:r>
          <w:rPr>
            <w:rStyle w:val="Lienhypertexte"/>
            <w:b/>
            <w:bCs/>
          </w:rPr>
          <w:t>Michel JOBERT</w:t>
        </w:r>
      </w:hyperlink>
      <w:r>
        <w:t xml:space="preserve"> une boutade amusante. Alors qu’on lui demandait pourquoi </w:t>
      </w:r>
      <w:r>
        <w:rPr>
          <w:rStyle w:val="lev"/>
        </w:rPr>
        <w:t>de GAULLE</w:t>
      </w:r>
      <w:r>
        <w:t xml:space="preserve"> était antiaméricain, il aurait répondu qu’il n’était pas du tout hostile aux Américains mais cherchait à les mettre en garde en matière de politique étrangère </w:t>
      </w:r>
      <w:r>
        <w:rPr>
          <w:rStyle w:val="lev"/>
        </w:rPr>
        <w:t>contre leur incommensurable bêtise</w:t>
      </w:r>
      <w:r>
        <w:t xml:space="preserve"> et </w:t>
      </w:r>
      <w:r>
        <w:rPr>
          <w:rStyle w:val="lev"/>
        </w:rPr>
        <w:t>leur incroyable stupidité</w:t>
      </w:r>
      <w:r>
        <w:t>.</w:t>
      </w:r>
    </w:p>
    <w:p w:rsidR="00294AB7" w:rsidRDefault="00294AB7" w:rsidP="00612CD2">
      <w:pPr>
        <w:pStyle w:val="NormalWeb"/>
        <w:spacing w:before="0" w:beforeAutospacing="0" w:after="240" w:afterAutospacing="0"/>
      </w:pPr>
      <w:r>
        <w:t xml:space="preserve">La formule est lapidaire, et même </w:t>
      </w:r>
      <w:proofErr w:type="gramStart"/>
      <w:r>
        <w:t>injuste:</w:t>
      </w:r>
      <w:proofErr w:type="gramEnd"/>
      <w:r>
        <w:t xml:space="preserve"> elle n’en dévoile pas moins un aspect essentiel de la réalité. Il faut le </w:t>
      </w:r>
      <w:proofErr w:type="gramStart"/>
      <w:r>
        <w:t>redire:</w:t>
      </w:r>
      <w:proofErr w:type="gramEnd"/>
      <w:r>
        <w:t xml:space="preserve"> </w:t>
      </w:r>
      <w:r>
        <w:rPr>
          <w:rStyle w:val="lev"/>
        </w:rPr>
        <w:t>la démocratie ne saurait éclore et s’épanouir dans un environnement civilisationnel qui lui est radicalement étranger et qui ne porte pas en elle ses germes</w:t>
      </w:r>
      <w:r>
        <w:t>.</w:t>
      </w:r>
    </w:p>
    <w:p w:rsidR="00294AB7" w:rsidRDefault="00294AB7" w:rsidP="00612CD2">
      <w:pPr>
        <w:pStyle w:val="NormalWeb"/>
        <w:spacing w:before="0" w:beforeAutospacing="0" w:after="240" w:afterAutospacing="0"/>
      </w:pPr>
      <w:r>
        <w:rPr>
          <w:rStyle w:val="lev"/>
        </w:rPr>
        <w:t>La démocratie à l’occidentale, imposée artificiellement à un pays qui n’y est pas prédisposé, peut vite devenir explosive.</w:t>
      </w:r>
      <w:r>
        <w:t xml:space="preserve"> Il y avait quelque chose d’irréel à croire qu’un pays aussi </w:t>
      </w:r>
      <w:r>
        <w:rPr>
          <w:rStyle w:val="lev"/>
        </w:rPr>
        <w:t>archaïque</w:t>
      </w:r>
      <w:r>
        <w:t xml:space="preserve"> que </w:t>
      </w:r>
      <w:r>
        <w:rPr>
          <w:rStyle w:val="lev"/>
        </w:rPr>
        <w:t xml:space="preserve">tribal </w:t>
      </w:r>
      <w:r>
        <w:t>comme l’</w:t>
      </w:r>
      <w:r>
        <w:rPr>
          <w:rStyle w:val="lev"/>
        </w:rPr>
        <w:t>Afghanistan</w:t>
      </w:r>
      <w:r>
        <w:t xml:space="preserve"> – et on pourrait en dire de même de l’</w:t>
      </w:r>
      <w:r>
        <w:rPr>
          <w:rStyle w:val="lev"/>
        </w:rPr>
        <w:t>Irak</w:t>
      </w:r>
      <w:r>
        <w:t xml:space="preserve"> et de la </w:t>
      </w:r>
      <w:r>
        <w:rPr>
          <w:rStyle w:val="lev"/>
        </w:rPr>
        <w:t>Libye</w:t>
      </w:r>
      <w:r>
        <w:t xml:space="preserve"> – puisse se convertir en une génération au modèle occidental, </w:t>
      </w:r>
      <w:r>
        <w:rPr>
          <w:rStyle w:val="lev"/>
        </w:rPr>
        <w:t>comme si chaque homme sur terre était au fond de lui-même un citoyen du New Jersey en devenir.</w:t>
      </w:r>
    </w:p>
    <w:p w:rsidR="00294AB7" w:rsidRDefault="00294AB7" w:rsidP="00612CD2">
      <w:pPr>
        <w:pStyle w:val="NormalWeb"/>
        <w:spacing w:before="0" w:beforeAutospacing="0" w:after="240" w:afterAutospacing="0"/>
      </w:pPr>
      <w:r>
        <w:rPr>
          <w:rStyle w:val="lev"/>
        </w:rPr>
        <w:t xml:space="preserve">[Le 23 août 2021, 23 H45, É. L., </w:t>
      </w:r>
      <w:proofErr w:type="spellStart"/>
      <w:r>
        <w:rPr>
          <w:rStyle w:val="lev"/>
        </w:rPr>
        <w:t>Saint-Lo</w:t>
      </w:r>
      <w:proofErr w:type="spellEnd"/>
      <w:r>
        <w:rPr>
          <w:rStyle w:val="lev"/>
        </w:rPr>
        <w:t xml:space="preserve">] :  </w:t>
      </w:r>
      <w:r>
        <w:t xml:space="preserve">En </w:t>
      </w:r>
      <w:r>
        <w:rPr>
          <w:rStyle w:val="lev"/>
        </w:rPr>
        <w:t>1965</w:t>
      </w:r>
      <w:r>
        <w:t xml:space="preserve">, de nombreux étudiants jouaient les </w:t>
      </w:r>
      <w:proofErr w:type="spellStart"/>
      <w:r>
        <w:t>globes-trotters</w:t>
      </w:r>
      <w:proofErr w:type="spellEnd"/>
      <w:r>
        <w:t xml:space="preserve"> durant leurs longues vacances d’été. La mode était d’aller en </w:t>
      </w:r>
      <w:r>
        <w:rPr>
          <w:rStyle w:val="lev"/>
        </w:rPr>
        <w:t>2</w:t>
      </w:r>
      <w:r>
        <w:t xml:space="preserve">CV Citroën, aussi loin que possible. C’est ainsi qu’on pouvait croiser dans les rues d’Istanbul des Français qui affichaient fièrement leur itinéraire et leurs étapes sur la carrosserie de leur voiture. Il n’était pas rare de voir des jeunes revenant de Katmandou et/ou de New-Delhi. Au départ de Paris, ils avaient donc traversé tous les </w:t>
      </w:r>
      <w:r>
        <w:rPr>
          <w:rStyle w:val="lev"/>
        </w:rPr>
        <w:t>Balkans</w:t>
      </w:r>
      <w:r>
        <w:t xml:space="preserve">, toute la </w:t>
      </w:r>
      <w:r>
        <w:rPr>
          <w:rStyle w:val="lev"/>
        </w:rPr>
        <w:t>Turquie</w:t>
      </w:r>
      <w:r>
        <w:t>, l’</w:t>
      </w:r>
      <w:r>
        <w:rPr>
          <w:rStyle w:val="lev"/>
        </w:rPr>
        <w:t>Iran</w:t>
      </w:r>
      <w:r>
        <w:t>, l’</w:t>
      </w:r>
      <w:r>
        <w:rPr>
          <w:rStyle w:val="lev"/>
        </w:rPr>
        <w:t>Afghanistan</w:t>
      </w:r>
      <w:r>
        <w:t xml:space="preserve">, et le nord du </w:t>
      </w:r>
      <w:r>
        <w:rPr>
          <w:rStyle w:val="lev"/>
        </w:rPr>
        <w:t>Pakistan</w:t>
      </w:r>
      <w:r>
        <w:t xml:space="preserve">. C’était à l’époque possible sans trop de risque. C’était avant que les </w:t>
      </w:r>
      <w:r>
        <w:rPr>
          <w:rStyle w:val="lev"/>
        </w:rPr>
        <w:t xml:space="preserve">États-Unis </w:t>
      </w:r>
      <w:r>
        <w:t>et les Occidentaux veuillent imposer au monde entier “l</w:t>
      </w:r>
      <w:r>
        <w:rPr>
          <w:rStyle w:val="lev"/>
        </w:rPr>
        <w:t>eur démocratie”</w:t>
      </w:r>
      <w:r>
        <w:t xml:space="preserve"> et “</w:t>
      </w:r>
      <w:r>
        <w:rPr>
          <w:rStyle w:val="lev"/>
        </w:rPr>
        <w:t>leurs valeurs”</w:t>
      </w:r>
      <w:r>
        <w:t>.</w:t>
      </w:r>
    </w:p>
    <w:p w:rsidR="00294AB7" w:rsidRDefault="00294AB7" w:rsidP="00294AB7">
      <w:pPr>
        <w:spacing w:after="180"/>
      </w:pPr>
      <w:r>
        <w:rPr>
          <w:noProof/>
        </w:rPr>
        <w:drawing>
          <wp:inline distT="0" distB="0" distL="0" distR="0">
            <wp:extent cx="6116320" cy="2115820"/>
            <wp:effectExtent l="0" t="0" r="508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8.24-Paris-New-Delhi-998-980x339.png"/>
                    <pic:cNvPicPr/>
                  </pic:nvPicPr>
                  <pic:blipFill>
                    <a:blip r:embed="rId87">
                      <a:extLst>
                        <a:ext uri="{28A0092B-C50C-407E-A947-70E740481C1C}">
                          <a14:useLocalDpi xmlns:a14="http://schemas.microsoft.com/office/drawing/2010/main" val="0"/>
                        </a:ext>
                      </a:extLst>
                    </a:blip>
                    <a:stretch>
                      <a:fillRect/>
                    </a:stretch>
                  </pic:blipFill>
                  <pic:spPr>
                    <a:xfrm>
                      <a:off x="0" y="0"/>
                      <a:ext cx="6116320" cy="2115820"/>
                    </a:xfrm>
                    <a:prstGeom prst="rect">
                      <a:avLst/>
                    </a:prstGeom>
                  </pic:spPr>
                </pic:pic>
              </a:graphicData>
            </a:graphic>
          </wp:inline>
        </w:drawing>
      </w:r>
    </w:p>
    <w:p w:rsidR="00294AB7" w:rsidRDefault="00294AB7" w:rsidP="00294AB7">
      <w:pPr>
        <w:spacing w:after="180"/>
      </w:pPr>
      <w:r>
        <w:rPr>
          <w:noProof/>
        </w:rPr>
        <w:drawing>
          <wp:inline distT="0" distB="0" distL="0" distR="0">
            <wp:extent cx="6116320" cy="171640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8.24-Paris-New-Delhi-990-980x275.png"/>
                    <pic:cNvPicPr/>
                  </pic:nvPicPr>
                  <pic:blipFill>
                    <a:blip r:embed="rId88">
                      <a:extLst>
                        <a:ext uri="{28A0092B-C50C-407E-A947-70E740481C1C}">
                          <a14:useLocalDpi xmlns:a14="http://schemas.microsoft.com/office/drawing/2010/main" val="0"/>
                        </a:ext>
                      </a:extLst>
                    </a:blip>
                    <a:stretch>
                      <a:fillRect/>
                    </a:stretch>
                  </pic:blipFill>
                  <pic:spPr>
                    <a:xfrm>
                      <a:off x="0" y="0"/>
                      <a:ext cx="6116320" cy="1716405"/>
                    </a:xfrm>
                    <a:prstGeom prst="rect">
                      <a:avLst/>
                    </a:prstGeom>
                  </pic:spPr>
                </pic:pic>
              </a:graphicData>
            </a:graphic>
          </wp:inline>
        </w:drawing>
      </w:r>
    </w:p>
    <w:p w:rsidR="00294AB7" w:rsidRDefault="00294AB7" w:rsidP="00294AB7">
      <w:pPr>
        <w:pStyle w:val="NormalWeb"/>
      </w:pPr>
      <w:r>
        <w:rPr>
          <w:rStyle w:val="lev"/>
        </w:rPr>
        <w:lastRenderedPageBreak/>
        <w:t>Le 23 août 2021, 6 H33, A. R., Montpellier] :   </w:t>
      </w:r>
      <w:r>
        <w:t xml:space="preserve"> sur son compte </w:t>
      </w:r>
      <w:proofErr w:type="spellStart"/>
      <w:proofErr w:type="gramStart"/>
      <w:r>
        <w:t>facebook</w:t>
      </w:r>
      <w:proofErr w:type="spellEnd"/>
      <w:r>
        <w:t>..</w:t>
      </w:r>
      <w:proofErr w:type="gramEnd"/>
      <w:r>
        <w:t xml:space="preserve"> </w:t>
      </w:r>
    </w:p>
    <w:p w:rsidR="00612CD2" w:rsidRDefault="00612CD2" w:rsidP="00612CD2">
      <w:pPr>
        <w:pStyle w:val="NormalWeb"/>
        <w:jc w:val="center"/>
      </w:pPr>
      <w:r>
        <w:rPr>
          <w:noProof/>
        </w:rPr>
        <w:drawing>
          <wp:inline distT="0" distB="0" distL="0" distR="0">
            <wp:extent cx="2133600" cy="871205"/>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1.08.24-Kaboul-1970-60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51079" cy="878342"/>
                    </a:xfrm>
                    <a:prstGeom prst="rect">
                      <a:avLst/>
                    </a:prstGeom>
                  </pic:spPr>
                </pic:pic>
              </a:graphicData>
            </a:graphic>
          </wp:inline>
        </w:drawing>
      </w:r>
    </w:p>
    <w:p w:rsidR="00294AB7" w:rsidRDefault="00294AB7" w:rsidP="00294AB7">
      <w:r>
        <w:fldChar w:fldCharType="begin"/>
      </w:r>
      <w:r>
        <w:instrText xml:space="preserve"> INCLUDEPICTURE "https://www.association-iceo.fr/wp-content/uploads/2021/08/2021.08.24-Kaboil-1970-2.jpg" \* MERGEFORMATINET </w:instrText>
      </w:r>
      <w:r>
        <w:fldChar w:fldCharType="separate"/>
      </w:r>
      <w:r>
        <w:rPr>
          <w:noProof/>
        </w:rPr>
        <w:drawing>
          <wp:inline distT="0" distB="0" distL="0" distR="0">
            <wp:extent cx="6116320" cy="4542155"/>
            <wp:effectExtent l="0" t="0" r="5080" b="4445"/>
            <wp:docPr id="23" name="Image 23" descr="https://www.association-iceo.fr/wp-content/uploads/2021/08/2021.08.24-Kaboil-19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sociation-iceo.fr/wp-content/uploads/2021/08/2021.08.24-Kaboil-1970-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6320" cy="4542155"/>
                    </a:xfrm>
                    <a:prstGeom prst="rect">
                      <a:avLst/>
                    </a:prstGeom>
                    <a:noFill/>
                    <a:ln>
                      <a:noFill/>
                    </a:ln>
                  </pic:spPr>
                </pic:pic>
              </a:graphicData>
            </a:graphic>
          </wp:inline>
        </w:drawing>
      </w:r>
      <w:r>
        <w:fldChar w:fldCharType="end"/>
      </w:r>
    </w:p>
    <w:p w:rsidR="00294AB7" w:rsidRPr="00612CD2" w:rsidRDefault="00294AB7" w:rsidP="00294AB7">
      <w:pPr>
        <w:rPr>
          <w:rFonts w:ascii="Times New Roman" w:hAnsi="Times New Roman" w:cs="Times New Roman"/>
        </w:rPr>
      </w:pPr>
      <w:r w:rsidRPr="00612CD2">
        <w:rPr>
          <w:rStyle w:val="lev"/>
          <w:rFonts w:ascii="Times New Roman" w:hAnsi="Times New Roman" w:cs="Times New Roman"/>
        </w:rPr>
        <w:t xml:space="preserve">[Le 20 août 2020, 15 H35, S. Ö., Istanbul] :  </w:t>
      </w:r>
      <w:r w:rsidRPr="00612CD2">
        <w:rPr>
          <w:rFonts w:ascii="Times New Roman" w:hAnsi="Times New Roman" w:cs="Times New Roman"/>
        </w:rPr>
        <w:t xml:space="preserve">En </w:t>
      </w:r>
      <w:r w:rsidRPr="00612CD2">
        <w:rPr>
          <w:rStyle w:val="lev"/>
          <w:rFonts w:ascii="Times New Roman" w:hAnsi="Times New Roman" w:cs="Times New Roman"/>
        </w:rPr>
        <w:t>1900,</w:t>
      </w:r>
      <w:r w:rsidRPr="00612CD2">
        <w:rPr>
          <w:rFonts w:ascii="Times New Roman" w:hAnsi="Times New Roman" w:cs="Times New Roman"/>
        </w:rPr>
        <w:t xml:space="preserve"> </w:t>
      </w:r>
      <w:r w:rsidRPr="00612CD2">
        <w:rPr>
          <w:rStyle w:val="lev"/>
          <w:rFonts w:ascii="Times New Roman" w:hAnsi="Times New Roman" w:cs="Times New Roman"/>
        </w:rPr>
        <w:t>un habitant sur quatre</w:t>
      </w:r>
      <w:r w:rsidRPr="00612CD2">
        <w:rPr>
          <w:rFonts w:ascii="Times New Roman" w:hAnsi="Times New Roman" w:cs="Times New Roman"/>
        </w:rPr>
        <w:t xml:space="preserve"> de l’Empire ottoman était chrétien. En </w:t>
      </w:r>
      <w:r w:rsidRPr="00612CD2">
        <w:rPr>
          <w:rStyle w:val="lev"/>
          <w:rFonts w:ascii="Times New Roman" w:hAnsi="Times New Roman" w:cs="Times New Roman"/>
        </w:rPr>
        <w:t>2020</w:t>
      </w:r>
      <w:r w:rsidRPr="00612CD2">
        <w:rPr>
          <w:rFonts w:ascii="Times New Roman" w:hAnsi="Times New Roman" w:cs="Times New Roman"/>
        </w:rPr>
        <w:t xml:space="preserve">, </w:t>
      </w:r>
      <w:proofErr w:type="gramStart"/>
      <w:r w:rsidRPr="00612CD2">
        <w:rPr>
          <w:rFonts w:ascii="Times New Roman" w:hAnsi="Times New Roman" w:cs="Times New Roman"/>
        </w:rPr>
        <w:t>on  évalue</w:t>
      </w:r>
      <w:proofErr w:type="gramEnd"/>
      <w:r w:rsidRPr="00612CD2">
        <w:rPr>
          <w:rFonts w:ascii="Times New Roman" w:hAnsi="Times New Roman" w:cs="Times New Roman"/>
        </w:rPr>
        <w:t xml:space="preserve"> le nombre total des chrétiens en Turquie à </w:t>
      </w:r>
      <w:r w:rsidRPr="00612CD2">
        <w:rPr>
          <w:rStyle w:val="lev"/>
          <w:rFonts w:ascii="Times New Roman" w:hAnsi="Times New Roman" w:cs="Times New Roman"/>
        </w:rPr>
        <w:t>400 000</w:t>
      </w:r>
      <w:r w:rsidRPr="00612CD2">
        <w:rPr>
          <w:rFonts w:ascii="Times New Roman" w:hAnsi="Times New Roman" w:cs="Times New Roman"/>
        </w:rPr>
        <w:t xml:space="preserve">, sur une population de plus de </w:t>
      </w:r>
      <w:r w:rsidRPr="00612CD2">
        <w:rPr>
          <w:rStyle w:val="lev"/>
          <w:rFonts w:ascii="Times New Roman" w:hAnsi="Times New Roman" w:cs="Times New Roman"/>
        </w:rPr>
        <w:t>83 000 000 </w:t>
      </w:r>
      <w:r w:rsidRPr="00612CD2">
        <w:rPr>
          <w:rFonts w:ascii="Times New Roman" w:hAnsi="Times New Roman" w:cs="Times New Roman"/>
        </w:rPr>
        <w:t xml:space="preserve"> d’habitants, soit  </w:t>
      </w:r>
      <w:r w:rsidRPr="00612CD2">
        <w:rPr>
          <w:rStyle w:val="lev"/>
          <w:rFonts w:ascii="Times New Roman" w:hAnsi="Times New Roman" w:cs="Times New Roman"/>
        </w:rPr>
        <w:t>un habitant sur plus de deux cents</w:t>
      </w:r>
      <w:r w:rsidRPr="00612CD2">
        <w:rPr>
          <w:rFonts w:ascii="Times New Roman" w:hAnsi="Times New Roman" w:cs="Times New Roman"/>
        </w:rPr>
        <w:t>.</w:t>
      </w:r>
    </w:p>
    <w:p w:rsidR="00294AB7" w:rsidRPr="00612CD2" w:rsidRDefault="00294AB7" w:rsidP="00294AB7">
      <w:pPr>
        <w:rPr>
          <w:rFonts w:ascii="Times New Roman" w:hAnsi="Times New Roman" w:cs="Times New Roman"/>
        </w:rPr>
      </w:pPr>
    </w:p>
    <w:p w:rsidR="00294AB7" w:rsidRDefault="00612CD2" w:rsidP="007136C7">
      <w:pPr>
        <w:spacing w:after="120"/>
        <w:rPr>
          <w:rFonts w:ascii="Cambria" w:hAnsi="Cambria"/>
          <w:b/>
          <w:sz w:val="32"/>
          <w:szCs w:val="32"/>
        </w:rPr>
      </w:pPr>
      <w:r w:rsidRPr="00612CD2">
        <w:rPr>
          <w:rFonts w:ascii="Cambria" w:hAnsi="Cambria"/>
          <w:b/>
          <w:sz w:val="32"/>
          <w:szCs w:val="32"/>
        </w:rPr>
        <w:t>Origine :</w:t>
      </w:r>
    </w:p>
    <w:p w:rsidR="00612CD2" w:rsidRDefault="007136C7" w:rsidP="00294AB7">
      <w:pPr>
        <w:spacing w:after="180"/>
        <w:rPr>
          <w:rFonts w:ascii="Cambria" w:hAnsi="Cambria"/>
          <w:b/>
          <w:sz w:val="32"/>
          <w:szCs w:val="32"/>
        </w:rPr>
      </w:pPr>
      <w:r>
        <w:rPr>
          <w:rFonts w:ascii="Cambria" w:hAnsi="Cambria"/>
          <w:b/>
          <w:noProof/>
          <w:sz w:val="32"/>
          <w:szCs w:val="32"/>
        </w:rPr>
        <w:drawing>
          <wp:inline distT="0" distB="0" distL="0" distR="0">
            <wp:extent cx="6116320" cy="2120265"/>
            <wp:effectExtent l="0" t="0" r="508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1-09-13 à 10.15.22.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116320" cy="2120265"/>
                    </a:xfrm>
                    <a:prstGeom prst="rect">
                      <a:avLst/>
                    </a:prstGeom>
                  </pic:spPr>
                </pic:pic>
              </a:graphicData>
            </a:graphic>
          </wp:inline>
        </w:drawing>
      </w:r>
      <w:bookmarkStart w:id="0" w:name="_GoBack"/>
      <w:bookmarkEnd w:id="0"/>
    </w:p>
    <w:p w:rsidR="007136C7" w:rsidRPr="00612CD2" w:rsidRDefault="007136C7" w:rsidP="007136C7">
      <w:pPr>
        <w:spacing w:after="180"/>
        <w:jc w:val="center"/>
        <w:rPr>
          <w:rFonts w:ascii="Cambria" w:hAnsi="Cambria"/>
          <w:b/>
          <w:sz w:val="32"/>
          <w:szCs w:val="32"/>
        </w:rPr>
      </w:pPr>
      <w:hyperlink r:id="rId92" w:history="1">
        <w:r w:rsidRPr="00233A75">
          <w:rPr>
            <w:rStyle w:val="Lienhypertexte"/>
            <w:rFonts w:ascii="Cambria" w:hAnsi="Cambria"/>
            <w:b/>
            <w:sz w:val="32"/>
            <w:szCs w:val="32"/>
          </w:rPr>
          <w:t>https://www.association-iceo.fr/</w:t>
        </w:r>
      </w:hyperlink>
    </w:p>
    <w:sectPr w:rsidR="007136C7" w:rsidRPr="00612CD2" w:rsidSect="0065443E">
      <w:footerReference w:type="even" r:id="rId93"/>
      <w:footerReference w:type="default" r:id="rId94"/>
      <w:pgSz w:w="11900" w:h="16840"/>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54E" w:rsidRDefault="003F654E" w:rsidP="0065443E">
      <w:r>
        <w:separator/>
      </w:r>
    </w:p>
  </w:endnote>
  <w:endnote w:type="continuationSeparator" w:id="0">
    <w:p w:rsidR="003F654E" w:rsidRDefault="003F654E" w:rsidP="00654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51470466"/>
      <w:docPartObj>
        <w:docPartGallery w:val="Page Numbers (Bottom of Page)"/>
        <w:docPartUnique/>
      </w:docPartObj>
    </w:sdtPr>
    <w:sdtEndPr>
      <w:rPr>
        <w:rStyle w:val="Numrodepage"/>
      </w:rPr>
    </w:sdtEndPr>
    <w:sdtContent>
      <w:p w:rsidR="007E33FE" w:rsidRDefault="007E33FE" w:rsidP="0065443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7E33FE" w:rsidRDefault="007E33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86324849"/>
      <w:docPartObj>
        <w:docPartGallery w:val="Page Numbers (Bottom of Page)"/>
        <w:docPartUnique/>
      </w:docPartObj>
    </w:sdtPr>
    <w:sdtEndPr>
      <w:rPr>
        <w:rStyle w:val="Numrodepage"/>
      </w:rPr>
    </w:sdtEndPr>
    <w:sdtContent>
      <w:p w:rsidR="007E33FE" w:rsidRDefault="007E33FE" w:rsidP="0065443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7E33FE" w:rsidRDefault="007E33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54E" w:rsidRDefault="003F654E" w:rsidP="0065443E">
      <w:r>
        <w:separator/>
      </w:r>
    </w:p>
  </w:footnote>
  <w:footnote w:type="continuationSeparator" w:id="0">
    <w:p w:rsidR="003F654E" w:rsidRDefault="003F654E" w:rsidP="00654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A2F85"/>
    <w:multiLevelType w:val="multilevel"/>
    <w:tmpl w:val="971E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B60B3"/>
    <w:multiLevelType w:val="multilevel"/>
    <w:tmpl w:val="D874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834F88"/>
    <w:multiLevelType w:val="multilevel"/>
    <w:tmpl w:val="92FA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7E7"/>
    <w:rsid w:val="00064DEF"/>
    <w:rsid w:val="00255B19"/>
    <w:rsid w:val="00294AB7"/>
    <w:rsid w:val="002D07E7"/>
    <w:rsid w:val="003F654E"/>
    <w:rsid w:val="00612CD2"/>
    <w:rsid w:val="0065443E"/>
    <w:rsid w:val="007136C7"/>
    <w:rsid w:val="007641FC"/>
    <w:rsid w:val="007E33FE"/>
    <w:rsid w:val="009D190D"/>
    <w:rsid w:val="00E157BE"/>
    <w:rsid w:val="00EB5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A6FB0"/>
  <w15:chartTrackingRefBased/>
  <w15:docId w15:val="{C6C892A1-511C-4D48-A7D3-A77674B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2D07E7"/>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unhideWhenUsed/>
    <w:qFormat/>
    <w:rsid w:val="006544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D07E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D07E7"/>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2D07E7"/>
    <w:rPr>
      <w:b/>
      <w:bCs/>
    </w:rPr>
  </w:style>
  <w:style w:type="character" w:styleId="Lienhypertexte">
    <w:name w:val="Hyperlink"/>
    <w:basedOn w:val="Policepardfaut"/>
    <w:uiPriority w:val="99"/>
    <w:unhideWhenUsed/>
    <w:rsid w:val="002D07E7"/>
    <w:rPr>
      <w:color w:val="0000FF"/>
      <w:u w:val="single"/>
    </w:rPr>
  </w:style>
  <w:style w:type="character" w:styleId="Accentuation">
    <w:name w:val="Emphasis"/>
    <w:basedOn w:val="Policepardfaut"/>
    <w:uiPriority w:val="20"/>
    <w:qFormat/>
    <w:rsid w:val="002D07E7"/>
    <w:rPr>
      <w:i/>
      <w:iCs/>
    </w:rPr>
  </w:style>
  <w:style w:type="character" w:customStyle="1" w:styleId="Titre4Car">
    <w:name w:val="Titre 4 Car"/>
    <w:basedOn w:val="Policepardfaut"/>
    <w:link w:val="Titre4"/>
    <w:uiPriority w:val="9"/>
    <w:rsid w:val="0065443E"/>
    <w:rPr>
      <w:rFonts w:asciiTheme="majorHAnsi" w:eastAsiaTheme="majorEastAsia" w:hAnsiTheme="majorHAnsi" w:cstheme="majorBidi"/>
      <w:i/>
      <w:iCs/>
      <w:color w:val="2F5496" w:themeColor="accent1" w:themeShade="BF"/>
    </w:rPr>
  </w:style>
  <w:style w:type="paragraph" w:styleId="Pieddepage">
    <w:name w:val="footer"/>
    <w:basedOn w:val="Normal"/>
    <w:link w:val="PieddepageCar"/>
    <w:uiPriority w:val="99"/>
    <w:unhideWhenUsed/>
    <w:rsid w:val="0065443E"/>
    <w:pPr>
      <w:tabs>
        <w:tab w:val="center" w:pos="4536"/>
        <w:tab w:val="right" w:pos="9072"/>
      </w:tabs>
    </w:pPr>
  </w:style>
  <w:style w:type="character" w:customStyle="1" w:styleId="PieddepageCar">
    <w:name w:val="Pied de page Car"/>
    <w:basedOn w:val="Policepardfaut"/>
    <w:link w:val="Pieddepage"/>
    <w:uiPriority w:val="99"/>
    <w:rsid w:val="0065443E"/>
  </w:style>
  <w:style w:type="character" w:styleId="Numrodepage">
    <w:name w:val="page number"/>
    <w:basedOn w:val="Policepardfaut"/>
    <w:uiPriority w:val="99"/>
    <w:semiHidden/>
    <w:unhideWhenUsed/>
    <w:rsid w:val="0065443E"/>
  </w:style>
  <w:style w:type="paragraph" w:customStyle="1" w:styleId="cat-item">
    <w:name w:val="cat-item"/>
    <w:basedOn w:val="Normal"/>
    <w:rsid w:val="00294AB7"/>
    <w:pPr>
      <w:spacing w:before="100" w:beforeAutospacing="1" w:after="100" w:afterAutospacing="1"/>
    </w:pPr>
    <w:rPr>
      <w:rFonts w:ascii="Times New Roman" w:eastAsia="Times New Roman" w:hAnsi="Times New Roman" w:cs="Times New Roman"/>
      <w:lang w:eastAsia="fr-FR"/>
    </w:rPr>
  </w:style>
  <w:style w:type="paragraph" w:customStyle="1" w:styleId="menu-item">
    <w:name w:val="menu-item"/>
    <w:basedOn w:val="Normal"/>
    <w:rsid w:val="00294AB7"/>
    <w:pPr>
      <w:spacing w:before="100" w:beforeAutospacing="1" w:after="100" w:afterAutospacing="1"/>
    </w:pPr>
    <w:rPr>
      <w:rFonts w:ascii="Times New Roman" w:eastAsia="Times New Roman" w:hAnsi="Times New Roman" w:cs="Times New Roman"/>
      <w:lang w:eastAsia="fr-FR"/>
    </w:rPr>
  </w:style>
  <w:style w:type="character" w:styleId="Mentionnonrsolue">
    <w:name w:val="Unresolved Mention"/>
    <w:basedOn w:val="Policepardfaut"/>
    <w:uiPriority w:val="99"/>
    <w:semiHidden/>
    <w:unhideWhenUsed/>
    <w:rsid w:val="00713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9761">
      <w:bodyDiv w:val="1"/>
      <w:marLeft w:val="0"/>
      <w:marRight w:val="0"/>
      <w:marTop w:val="0"/>
      <w:marBottom w:val="0"/>
      <w:divBdr>
        <w:top w:val="none" w:sz="0" w:space="0" w:color="auto"/>
        <w:left w:val="none" w:sz="0" w:space="0" w:color="auto"/>
        <w:bottom w:val="none" w:sz="0" w:space="0" w:color="auto"/>
        <w:right w:val="none" w:sz="0" w:space="0" w:color="auto"/>
      </w:divBdr>
      <w:divsChild>
        <w:div w:id="1287396324">
          <w:marLeft w:val="0"/>
          <w:marRight w:val="0"/>
          <w:marTop w:val="0"/>
          <w:marBottom w:val="0"/>
          <w:divBdr>
            <w:top w:val="none" w:sz="0" w:space="0" w:color="auto"/>
            <w:left w:val="none" w:sz="0" w:space="0" w:color="auto"/>
            <w:bottom w:val="none" w:sz="0" w:space="0" w:color="auto"/>
            <w:right w:val="none" w:sz="0" w:space="0" w:color="auto"/>
          </w:divBdr>
          <w:divsChild>
            <w:div w:id="2010214083">
              <w:marLeft w:val="0"/>
              <w:marRight w:val="0"/>
              <w:marTop w:val="0"/>
              <w:marBottom w:val="0"/>
              <w:divBdr>
                <w:top w:val="none" w:sz="0" w:space="0" w:color="auto"/>
                <w:left w:val="none" w:sz="0" w:space="0" w:color="auto"/>
                <w:bottom w:val="none" w:sz="0" w:space="0" w:color="auto"/>
                <w:right w:val="none" w:sz="0" w:space="0" w:color="auto"/>
              </w:divBdr>
            </w:div>
          </w:divsChild>
        </w:div>
        <w:div w:id="679967986">
          <w:marLeft w:val="0"/>
          <w:marRight w:val="0"/>
          <w:marTop w:val="0"/>
          <w:marBottom w:val="0"/>
          <w:divBdr>
            <w:top w:val="none" w:sz="0" w:space="0" w:color="auto"/>
            <w:left w:val="none" w:sz="0" w:space="0" w:color="auto"/>
            <w:bottom w:val="none" w:sz="0" w:space="0" w:color="auto"/>
            <w:right w:val="none" w:sz="0" w:space="0" w:color="auto"/>
          </w:divBdr>
          <w:divsChild>
            <w:div w:id="2181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57933">
      <w:bodyDiv w:val="1"/>
      <w:marLeft w:val="0"/>
      <w:marRight w:val="0"/>
      <w:marTop w:val="0"/>
      <w:marBottom w:val="0"/>
      <w:divBdr>
        <w:top w:val="none" w:sz="0" w:space="0" w:color="auto"/>
        <w:left w:val="none" w:sz="0" w:space="0" w:color="auto"/>
        <w:bottom w:val="none" w:sz="0" w:space="0" w:color="auto"/>
        <w:right w:val="none" w:sz="0" w:space="0" w:color="auto"/>
      </w:divBdr>
      <w:divsChild>
        <w:div w:id="2013993528">
          <w:marLeft w:val="0"/>
          <w:marRight w:val="0"/>
          <w:marTop w:val="0"/>
          <w:marBottom w:val="0"/>
          <w:divBdr>
            <w:top w:val="none" w:sz="0" w:space="0" w:color="auto"/>
            <w:left w:val="none" w:sz="0" w:space="0" w:color="auto"/>
            <w:bottom w:val="none" w:sz="0" w:space="0" w:color="auto"/>
            <w:right w:val="none" w:sz="0" w:space="0" w:color="auto"/>
          </w:divBdr>
          <w:divsChild>
            <w:div w:id="1338533364">
              <w:marLeft w:val="0"/>
              <w:marRight w:val="0"/>
              <w:marTop w:val="0"/>
              <w:marBottom w:val="0"/>
              <w:divBdr>
                <w:top w:val="none" w:sz="0" w:space="0" w:color="auto"/>
                <w:left w:val="none" w:sz="0" w:space="0" w:color="auto"/>
                <w:bottom w:val="none" w:sz="0" w:space="0" w:color="auto"/>
                <w:right w:val="none" w:sz="0" w:space="0" w:color="auto"/>
              </w:divBdr>
            </w:div>
          </w:divsChild>
        </w:div>
        <w:div w:id="1081023290">
          <w:marLeft w:val="0"/>
          <w:marRight w:val="0"/>
          <w:marTop w:val="0"/>
          <w:marBottom w:val="0"/>
          <w:divBdr>
            <w:top w:val="none" w:sz="0" w:space="0" w:color="auto"/>
            <w:left w:val="none" w:sz="0" w:space="0" w:color="auto"/>
            <w:bottom w:val="none" w:sz="0" w:space="0" w:color="auto"/>
            <w:right w:val="none" w:sz="0" w:space="0" w:color="auto"/>
          </w:divBdr>
          <w:divsChild>
            <w:div w:id="16685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504">
      <w:bodyDiv w:val="1"/>
      <w:marLeft w:val="0"/>
      <w:marRight w:val="0"/>
      <w:marTop w:val="0"/>
      <w:marBottom w:val="0"/>
      <w:divBdr>
        <w:top w:val="none" w:sz="0" w:space="0" w:color="auto"/>
        <w:left w:val="none" w:sz="0" w:space="0" w:color="auto"/>
        <w:bottom w:val="none" w:sz="0" w:space="0" w:color="auto"/>
        <w:right w:val="none" w:sz="0" w:space="0" w:color="auto"/>
      </w:divBdr>
      <w:divsChild>
        <w:div w:id="323700991">
          <w:marLeft w:val="0"/>
          <w:marRight w:val="0"/>
          <w:marTop w:val="0"/>
          <w:marBottom w:val="0"/>
          <w:divBdr>
            <w:top w:val="none" w:sz="0" w:space="0" w:color="auto"/>
            <w:left w:val="none" w:sz="0" w:space="0" w:color="auto"/>
            <w:bottom w:val="none" w:sz="0" w:space="0" w:color="auto"/>
            <w:right w:val="none" w:sz="0" w:space="0" w:color="auto"/>
          </w:divBdr>
          <w:divsChild>
            <w:div w:id="1987471141">
              <w:marLeft w:val="0"/>
              <w:marRight w:val="0"/>
              <w:marTop w:val="0"/>
              <w:marBottom w:val="0"/>
              <w:divBdr>
                <w:top w:val="none" w:sz="0" w:space="0" w:color="auto"/>
                <w:left w:val="none" w:sz="0" w:space="0" w:color="auto"/>
                <w:bottom w:val="none" w:sz="0" w:space="0" w:color="auto"/>
                <w:right w:val="none" w:sz="0" w:space="0" w:color="auto"/>
              </w:divBdr>
              <w:divsChild>
                <w:div w:id="2086142025">
                  <w:marLeft w:val="0"/>
                  <w:marRight w:val="0"/>
                  <w:marTop w:val="0"/>
                  <w:marBottom w:val="0"/>
                  <w:divBdr>
                    <w:top w:val="none" w:sz="0" w:space="0" w:color="auto"/>
                    <w:left w:val="none" w:sz="0" w:space="0" w:color="auto"/>
                    <w:bottom w:val="none" w:sz="0" w:space="0" w:color="auto"/>
                    <w:right w:val="none" w:sz="0" w:space="0" w:color="auto"/>
                  </w:divBdr>
                  <w:divsChild>
                    <w:div w:id="150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9944">
          <w:marLeft w:val="0"/>
          <w:marRight w:val="0"/>
          <w:marTop w:val="0"/>
          <w:marBottom w:val="0"/>
          <w:divBdr>
            <w:top w:val="none" w:sz="0" w:space="0" w:color="auto"/>
            <w:left w:val="none" w:sz="0" w:space="0" w:color="auto"/>
            <w:bottom w:val="none" w:sz="0" w:space="0" w:color="auto"/>
            <w:right w:val="none" w:sz="0" w:space="0" w:color="auto"/>
          </w:divBdr>
          <w:divsChild>
            <w:div w:id="1466119062">
              <w:marLeft w:val="0"/>
              <w:marRight w:val="0"/>
              <w:marTop w:val="0"/>
              <w:marBottom w:val="0"/>
              <w:divBdr>
                <w:top w:val="none" w:sz="0" w:space="0" w:color="auto"/>
                <w:left w:val="none" w:sz="0" w:space="0" w:color="auto"/>
                <w:bottom w:val="none" w:sz="0" w:space="0" w:color="auto"/>
                <w:right w:val="none" w:sz="0" w:space="0" w:color="auto"/>
              </w:divBdr>
              <w:divsChild>
                <w:div w:id="1139230363">
                  <w:marLeft w:val="0"/>
                  <w:marRight w:val="0"/>
                  <w:marTop w:val="0"/>
                  <w:marBottom w:val="0"/>
                  <w:divBdr>
                    <w:top w:val="none" w:sz="0" w:space="0" w:color="auto"/>
                    <w:left w:val="none" w:sz="0" w:space="0" w:color="auto"/>
                    <w:bottom w:val="none" w:sz="0" w:space="0" w:color="auto"/>
                    <w:right w:val="none" w:sz="0" w:space="0" w:color="auto"/>
                  </w:divBdr>
                  <w:divsChild>
                    <w:div w:id="50202810">
                      <w:marLeft w:val="0"/>
                      <w:marRight w:val="0"/>
                      <w:marTop w:val="0"/>
                      <w:marBottom w:val="0"/>
                      <w:divBdr>
                        <w:top w:val="none" w:sz="0" w:space="0" w:color="auto"/>
                        <w:left w:val="none" w:sz="0" w:space="0" w:color="auto"/>
                        <w:bottom w:val="none" w:sz="0" w:space="0" w:color="auto"/>
                        <w:right w:val="none" w:sz="0" w:space="0" w:color="auto"/>
                      </w:divBdr>
                    </w:div>
                  </w:divsChild>
                </w:div>
                <w:div w:id="1698122476">
                  <w:marLeft w:val="0"/>
                  <w:marRight w:val="0"/>
                  <w:marTop w:val="0"/>
                  <w:marBottom w:val="0"/>
                  <w:divBdr>
                    <w:top w:val="none" w:sz="0" w:space="0" w:color="auto"/>
                    <w:left w:val="none" w:sz="0" w:space="0" w:color="auto"/>
                    <w:bottom w:val="none" w:sz="0" w:space="0" w:color="auto"/>
                    <w:right w:val="none" w:sz="0" w:space="0" w:color="auto"/>
                  </w:divBdr>
                  <w:divsChild>
                    <w:div w:id="9510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52849">
      <w:bodyDiv w:val="1"/>
      <w:marLeft w:val="0"/>
      <w:marRight w:val="0"/>
      <w:marTop w:val="0"/>
      <w:marBottom w:val="0"/>
      <w:divBdr>
        <w:top w:val="none" w:sz="0" w:space="0" w:color="auto"/>
        <w:left w:val="none" w:sz="0" w:space="0" w:color="auto"/>
        <w:bottom w:val="none" w:sz="0" w:space="0" w:color="auto"/>
        <w:right w:val="none" w:sz="0" w:space="0" w:color="auto"/>
      </w:divBdr>
    </w:div>
    <w:div w:id="539055243">
      <w:bodyDiv w:val="1"/>
      <w:marLeft w:val="0"/>
      <w:marRight w:val="0"/>
      <w:marTop w:val="0"/>
      <w:marBottom w:val="0"/>
      <w:divBdr>
        <w:top w:val="none" w:sz="0" w:space="0" w:color="auto"/>
        <w:left w:val="none" w:sz="0" w:space="0" w:color="auto"/>
        <w:bottom w:val="none" w:sz="0" w:space="0" w:color="auto"/>
        <w:right w:val="none" w:sz="0" w:space="0" w:color="auto"/>
      </w:divBdr>
    </w:div>
    <w:div w:id="558444674">
      <w:bodyDiv w:val="1"/>
      <w:marLeft w:val="0"/>
      <w:marRight w:val="0"/>
      <w:marTop w:val="0"/>
      <w:marBottom w:val="0"/>
      <w:divBdr>
        <w:top w:val="none" w:sz="0" w:space="0" w:color="auto"/>
        <w:left w:val="none" w:sz="0" w:space="0" w:color="auto"/>
        <w:bottom w:val="none" w:sz="0" w:space="0" w:color="auto"/>
        <w:right w:val="none" w:sz="0" w:space="0" w:color="auto"/>
      </w:divBdr>
      <w:divsChild>
        <w:div w:id="209348693">
          <w:marLeft w:val="0"/>
          <w:marRight w:val="0"/>
          <w:marTop w:val="0"/>
          <w:marBottom w:val="0"/>
          <w:divBdr>
            <w:top w:val="none" w:sz="0" w:space="0" w:color="auto"/>
            <w:left w:val="none" w:sz="0" w:space="0" w:color="auto"/>
            <w:bottom w:val="none" w:sz="0" w:space="0" w:color="auto"/>
            <w:right w:val="none" w:sz="0" w:space="0" w:color="auto"/>
          </w:divBdr>
          <w:divsChild>
            <w:div w:id="977035554">
              <w:marLeft w:val="0"/>
              <w:marRight w:val="0"/>
              <w:marTop w:val="0"/>
              <w:marBottom w:val="0"/>
              <w:divBdr>
                <w:top w:val="none" w:sz="0" w:space="0" w:color="auto"/>
                <w:left w:val="none" w:sz="0" w:space="0" w:color="auto"/>
                <w:bottom w:val="none" w:sz="0" w:space="0" w:color="auto"/>
                <w:right w:val="none" w:sz="0" w:space="0" w:color="auto"/>
              </w:divBdr>
            </w:div>
          </w:divsChild>
        </w:div>
        <w:div w:id="1018232900">
          <w:marLeft w:val="0"/>
          <w:marRight w:val="0"/>
          <w:marTop w:val="0"/>
          <w:marBottom w:val="0"/>
          <w:divBdr>
            <w:top w:val="none" w:sz="0" w:space="0" w:color="auto"/>
            <w:left w:val="none" w:sz="0" w:space="0" w:color="auto"/>
            <w:bottom w:val="none" w:sz="0" w:space="0" w:color="auto"/>
            <w:right w:val="none" w:sz="0" w:space="0" w:color="auto"/>
          </w:divBdr>
          <w:divsChild>
            <w:div w:id="562520483">
              <w:marLeft w:val="0"/>
              <w:marRight w:val="0"/>
              <w:marTop w:val="0"/>
              <w:marBottom w:val="0"/>
              <w:divBdr>
                <w:top w:val="none" w:sz="0" w:space="0" w:color="auto"/>
                <w:left w:val="none" w:sz="0" w:space="0" w:color="auto"/>
                <w:bottom w:val="none" w:sz="0" w:space="0" w:color="auto"/>
                <w:right w:val="none" w:sz="0" w:space="0" w:color="auto"/>
              </w:divBdr>
            </w:div>
          </w:divsChild>
        </w:div>
        <w:div w:id="273024324">
          <w:marLeft w:val="0"/>
          <w:marRight w:val="0"/>
          <w:marTop w:val="0"/>
          <w:marBottom w:val="0"/>
          <w:divBdr>
            <w:top w:val="none" w:sz="0" w:space="0" w:color="auto"/>
            <w:left w:val="none" w:sz="0" w:space="0" w:color="auto"/>
            <w:bottom w:val="none" w:sz="0" w:space="0" w:color="auto"/>
            <w:right w:val="none" w:sz="0" w:space="0" w:color="auto"/>
          </w:divBdr>
          <w:divsChild>
            <w:div w:id="1156142970">
              <w:marLeft w:val="0"/>
              <w:marRight w:val="0"/>
              <w:marTop w:val="0"/>
              <w:marBottom w:val="0"/>
              <w:divBdr>
                <w:top w:val="none" w:sz="0" w:space="0" w:color="auto"/>
                <w:left w:val="none" w:sz="0" w:space="0" w:color="auto"/>
                <w:bottom w:val="none" w:sz="0" w:space="0" w:color="auto"/>
                <w:right w:val="none" w:sz="0" w:space="0" w:color="auto"/>
              </w:divBdr>
            </w:div>
          </w:divsChild>
        </w:div>
        <w:div w:id="2016879890">
          <w:marLeft w:val="0"/>
          <w:marRight w:val="0"/>
          <w:marTop w:val="0"/>
          <w:marBottom w:val="0"/>
          <w:divBdr>
            <w:top w:val="none" w:sz="0" w:space="0" w:color="auto"/>
            <w:left w:val="none" w:sz="0" w:space="0" w:color="auto"/>
            <w:bottom w:val="none" w:sz="0" w:space="0" w:color="auto"/>
            <w:right w:val="none" w:sz="0" w:space="0" w:color="auto"/>
          </w:divBdr>
          <w:divsChild>
            <w:div w:id="2038650525">
              <w:marLeft w:val="0"/>
              <w:marRight w:val="0"/>
              <w:marTop w:val="0"/>
              <w:marBottom w:val="0"/>
              <w:divBdr>
                <w:top w:val="none" w:sz="0" w:space="0" w:color="auto"/>
                <w:left w:val="none" w:sz="0" w:space="0" w:color="auto"/>
                <w:bottom w:val="none" w:sz="0" w:space="0" w:color="auto"/>
                <w:right w:val="none" w:sz="0" w:space="0" w:color="auto"/>
              </w:divBdr>
            </w:div>
          </w:divsChild>
        </w:div>
        <w:div w:id="1588810812">
          <w:marLeft w:val="0"/>
          <w:marRight w:val="0"/>
          <w:marTop w:val="0"/>
          <w:marBottom w:val="0"/>
          <w:divBdr>
            <w:top w:val="none" w:sz="0" w:space="0" w:color="auto"/>
            <w:left w:val="none" w:sz="0" w:space="0" w:color="auto"/>
            <w:bottom w:val="none" w:sz="0" w:space="0" w:color="auto"/>
            <w:right w:val="none" w:sz="0" w:space="0" w:color="auto"/>
          </w:divBdr>
          <w:divsChild>
            <w:div w:id="5986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13308">
      <w:bodyDiv w:val="1"/>
      <w:marLeft w:val="0"/>
      <w:marRight w:val="0"/>
      <w:marTop w:val="0"/>
      <w:marBottom w:val="0"/>
      <w:divBdr>
        <w:top w:val="none" w:sz="0" w:space="0" w:color="auto"/>
        <w:left w:val="none" w:sz="0" w:space="0" w:color="auto"/>
        <w:bottom w:val="none" w:sz="0" w:space="0" w:color="auto"/>
        <w:right w:val="none" w:sz="0" w:space="0" w:color="auto"/>
      </w:divBdr>
    </w:div>
    <w:div w:id="1091320481">
      <w:bodyDiv w:val="1"/>
      <w:marLeft w:val="0"/>
      <w:marRight w:val="0"/>
      <w:marTop w:val="0"/>
      <w:marBottom w:val="0"/>
      <w:divBdr>
        <w:top w:val="none" w:sz="0" w:space="0" w:color="auto"/>
        <w:left w:val="none" w:sz="0" w:space="0" w:color="auto"/>
        <w:bottom w:val="none" w:sz="0" w:space="0" w:color="auto"/>
        <w:right w:val="none" w:sz="0" w:space="0" w:color="auto"/>
      </w:divBdr>
      <w:divsChild>
        <w:div w:id="416363040">
          <w:marLeft w:val="0"/>
          <w:marRight w:val="0"/>
          <w:marTop w:val="0"/>
          <w:marBottom w:val="0"/>
          <w:divBdr>
            <w:top w:val="none" w:sz="0" w:space="0" w:color="auto"/>
            <w:left w:val="none" w:sz="0" w:space="0" w:color="auto"/>
            <w:bottom w:val="none" w:sz="0" w:space="0" w:color="auto"/>
            <w:right w:val="none" w:sz="0" w:space="0" w:color="auto"/>
          </w:divBdr>
          <w:divsChild>
            <w:div w:id="99760630">
              <w:marLeft w:val="0"/>
              <w:marRight w:val="0"/>
              <w:marTop w:val="0"/>
              <w:marBottom w:val="0"/>
              <w:divBdr>
                <w:top w:val="none" w:sz="0" w:space="0" w:color="auto"/>
                <w:left w:val="none" w:sz="0" w:space="0" w:color="auto"/>
                <w:bottom w:val="none" w:sz="0" w:space="0" w:color="auto"/>
                <w:right w:val="none" w:sz="0" w:space="0" w:color="auto"/>
              </w:divBdr>
              <w:divsChild>
                <w:div w:id="1871263391">
                  <w:marLeft w:val="0"/>
                  <w:marRight w:val="0"/>
                  <w:marTop w:val="0"/>
                  <w:marBottom w:val="0"/>
                  <w:divBdr>
                    <w:top w:val="none" w:sz="0" w:space="0" w:color="auto"/>
                    <w:left w:val="none" w:sz="0" w:space="0" w:color="auto"/>
                    <w:bottom w:val="none" w:sz="0" w:space="0" w:color="auto"/>
                    <w:right w:val="none" w:sz="0" w:space="0" w:color="auto"/>
                  </w:divBdr>
                  <w:divsChild>
                    <w:div w:id="774247723">
                      <w:marLeft w:val="0"/>
                      <w:marRight w:val="0"/>
                      <w:marTop w:val="0"/>
                      <w:marBottom w:val="0"/>
                      <w:divBdr>
                        <w:top w:val="none" w:sz="0" w:space="0" w:color="auto"/>
                        <w:left w:val="none" w:sz="0" w:space="0" w:color="auto"/>
                        <w:bottom w:val="none" w:sz="0" w:space="0" w:color="auto"/>
                        <w:right w:val="none" w:sz="0" w:space="0" w:color="auto"/>
                      </w:divBdr>
                      <w:divsChild>
                        <w:div w:id="1075401184">
                          <w:marLeft w:val="0"/>
                          <w:marRight w:val="0"/>
                          <w:marTop w:val="0"/>
                          <w:marBottom w:val="0"/>
                          <w:divBdr>
                            <w:top w:val="none" w:sz="0" w:space="0" w:color="auto"/>
                            <w:left w:val="none" w:sz="0" w:space="0" w:color="auto"/>
                            <w:bottom w:val="none" w:sz="0" w:space="0" w:color="auto"/>
                            <w:right w:val="none" w:sz="0" w:space="0" w:color="auto"/>
                          </w:divBdr>
                          <w:divsChild>
                            <w:div w:id="1643849565">
                              <w:marLeft w:val="0"/>
                              <w:marRight w:val="0"/>
                              <w:marTop w:val="0"/>
                              <w:marBottom w:val="0"/>
                              <w:divBdr>
                                <w:top w:val="none" w:sz="0" w:space="0" w:color="auto"/>
                                <w:left w:val="none" w:sz="0" w:space="0" w:color="auto"/>
                                <w:bottom w:val="none" w:sz="0" w:space="0" w:color="auto"/>
                                <w:right w:val="none" w:sz="0" w:space="0" w:color="auto"/>
                              </w:divBdr>
                              <w:divsChild>
                                <w:div w:id="1584488080">
                                  <w:marLeft w:val="0"/>
                                  <w:marRight w:val="0"/>
                                  <w:marTop w:val="0"/>
                                  <w:marBottom w:val="0"/>
                                  <w:divBdr>
                                    <w:top w:val="none" w:sz="0" w:space="0" w:color="auto"/>
                                    <w:left w:val="none" w:sz="0" w:space="0" w:color="auto"/>
                                    <w:bottom w:val="none" w:sz="0" w:space="0" w:color="auto"/>
                                    <w:right w:val="none" w:sz="0" w:space="0" w:color="auto"/>
                                  </w:divBdr>
                                  <w:divsChild>
                                    <w:div w:id="1544320241">
                                      <w:marLeft w:val="0"/>
                                      <w:marRight w:val="0"/>
                                      <w:marTop w:val="0"/>
                                      <w:marBottom w:val="0"/>
                                      <w:divBdr>
                                        <w:top w:val="none" w:sz="0" w:space="0" w:color="auto"/>
                                        <w:left w:val="none" w:sz="0" w:space="0" w:color="auto"/>
                                        <w:bottom w:val="none" w:sz="0" w:space="0" w:color="auto"/>
                                        <w:right w:val="none" w:sz="0" w:space="0" w:color="auto"/>
                                      </w:divBdr>
                                      <w:divsChild>
                                        <w:div w:id="1972781039">
                                          <w:marLeft w:val="0"/>
                                          <w:marRight w:val="0"/>
                                          <w:marTop w:val="0"/>
                                          <w:marBottom w:val="0"/>
                                          <w:divBdr>
                                            <w:top w:val="none" w:sz="0" w:space="0" w:color="auto"/>
                                            <w:left w:val="none" w:sz="0" w:space="0" w:color="auto"/>
                                            <w:bottom w:val="none" w:sz="0" w:space="0" w:color="auto"/>
                                            <w:right w:val="none" w:sz="0" w:space="0" w:color="auto"/>
                                          </w:divBdr>
                                          <w:divsChild>
                                            <w:div w:id="127548773">
                                              <w:marLeft w:val="0"/>
                                              <w:marRight w:val="0"/>
                                              <w:marTop w:val="0"/>
                                              <w:marBottom w:val="0"/>
                                              <w:divBdr>
                                                <w:top w:val="none" w:sz="0" w:space="0" w:color="auto"/>
                                                <w:left w:val="none" w:sz="0" w:space="0" w:color="auto"/>
                                                <w:bottom w:val="none" w:sz="0" w:space="0" w:color="auto"/>
                                                <w:right w:val="none" w:sz="0" w:space="0" w:color="auto"/>
                                              </w:divBdr>
                                              <w:divsChild>
                                                <w:div w:id="630522874">
                                                  <w:marLeft w:val="0"/>
                                                  <w:marRight w:val="0"/>
                                                  <w:marTop w:val="0"/>
                                                  <w:marBottom w:val="0"/>
                                                  <w:divBdr>
                                                    <w:top w:val="none" w:sz="0" w:space="0" w:color="auto"/>
                                                    <w:left w:val="none" w:sz="0" w:space="0" w:color="auto"/>
                                                    <w:bottom w:val="none" w:sz="0" w:space="0" w:color="auto"/>
                                                    <w:right w:val="none" w:sz="0" w:space="0" w:color="auto"/>
                                                  </w:divBdr>
                                                  <w:divsChild>
                                                    <w:div w:id="893928989">
                                                      <w:marLeft w:val="0"/>
                                                      <w:marRight w:val="0"/>
                                                      <w:marTop w:val="0"/>
                                                      <w:marBottom w:val="0"/>
                                                      <w:divBdr>
                                                        <w:top w:val="none" w:sz="0" w:space="0" w:color="auto"/>
                                                        <w:left w:val="none" w:sz="0" w:space="0" w:color="auto"/>
                                                        <w:bottom w:val="none" w:sz="0" w:space="0" w:color="auto"/>
                                                        <w:right w:val="none" w:sz="0" w:space="0" w:color="auto"/>
                                                      </w:divBdr>
                                                      <w:divsChild>
                                                        <w:div w:id="51003895">
                                                          <w:marLeft w:val="0"/>
                                                          <w:marRight w:val="0"/>
                                                          <w:marTop w:val="0"/>
                                                          <w:marBottom w:val="0"/>
                                                          <w:divBdr>
                                                            <w:top w:val="none" w:sz="0" w:space="0" w:color="auto"/>
                                                            <w:left w:val="none" w:sz="0" w:space="0" w:color="auto"/>
                                                            <w:bottom w:val="none" w:sz="0" w:space="0" w:color="auto"/>
                                                            <w:right w:val="none" w:sz="0" w:space="0" w:color="auto"/>
                                                          </w:divBdr>
                                                        </w:div>
                                                      </w:divsChild>
                                                    </w:div>
                                                    <w:div w:id="1845318325">
                                                      <w:marLeft w:val="0"/>
                                                      <w:marRight w:val="0"/>
                                                      <w:marTop w:val="0"/>
                                                      <w:marBottom w:val="0"/>
                                                      <w:divBdr>
                                                        <w:top w:val="none" w:sz="0" w:space="0" w:color="auto"/>
                                                        <w:left w:val="none" w:sz="0" w:space="0" w:color="auto"/>
                                                        <w:bottom w:val="none" w:sz="0" w:space="0" w:color="auto"/>
                                                        <w:right w:val="none" w:sz="0" w:space="0" w:color="auto"/>
                                                      </w:divBdr>
                                                    </w:div>
                                                    <w:div w:id="131869650">
                                                      <w:marLeft w:val="0"/>
                                                      <w:marRight w:val="0"/>
                                                      <w:marTop w:val="0"/>
                                                      <w:marBottom w:val="0"/>
                                                      <w:divBdr>
                                                        <w:top w:val="none" w:sz="0" w:space="0" w:color="auto"/>
                                                        <w:left w:val="none" w:sz="0" w:space="0" w:color="auto"/>
                                                        <w:bottom w:val="none" w:sz="0" w:space="0" w:color="auto"/>
                                                        <w:right w:val="none" w:sz="0" w:space="0" w:color="auto"/>
                                                      </w:divBdr>
                                                    </w:div>
                                                    <w:div w:id="1607695536">
                                                      <w:marLeft w:val="0"/>
                                                      <w:marRight w:val="0"/>
                                                      <w:marTop w:val="0"/>
                                                      <w:marBottom w:val="0"/>
                                                      <w:divBdr>
                                                        <w:top w:val="none" w:sz="0" w:space="0" w:color="auto"/>
                                                        <w:left w:val="none" w:sz="0" w:space="0" w:color="auto"/>
                                                        <w:bottom w:val="none" w:sz="0" w:space="0" w:color="auto"/>
                                                        <w:right w:val="none" w:sz="0" w:space="0" w:color="auto"/>
                                                      </w:divBdr>
                                                      <w:divsChild>
                                                        <w:div w:id="6911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519030">
                      <w:marLeft w:val="0"/>
                      <w:marRight w:val="0"/>
                      <w:marTop w:val="0"/>
                      <w:marBottom w:val="0"/>
                      <w:divBdr>
                        <w:top w:val="none" w:sz="0" w:space="0" w:color="auto"/>
                        <w:left w:val="none" w:sz="0" w:space="0" w:color="auto"/>
                        <w:bottom w:val="none" w:sz="0" w:space="0" w:color="auto"/>
                        <w:right w:val="none" w:sz="0" w:space="0" w:color="auto"/>
                      </w:divBdr>
                      <w:divsChild>
                        <w:div w:id="969821161">
                          <w:marLeft w:val="0"/>
                          <w:marRight w:val="0"/>
                          <w:marTop w:val="0"/>
                          <w:marBottom w:val="0"/>
                          <w:divBdr>
                            <w:top w:val="none" w:sz="0" w:space="0" w:color="auto"/>
                            <w:left w:val="none" w:sz="0" w:space="0" w:color="auto"/>
                            <w:bottom w:val="none" w:sz="0" w:space="0" w:color="auto"/>
                            <w:right w:val="none" w:sz="0" w:space="0" w:color="auto"/>
                          </w:divBdr>
                        </w:div>
                        <w:div w:id="7521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919034">
          <w:marLeft w:val="0"/>
          <w:marRight w:val="0"/>
          <w:marTop w:val="0"/>
          <w:marBottom w:val="0"/>
          <w:divBdr>
            <w:top w:val="none" w:sz="0" w:space="0" w:color="auto"/>
            <w:left w:val="none" w:sz="0" w:space="0" w:color="auto"/>
            <w:bottom w:val="none" w:sz="0" w:space="0" w:color="auto"/>
            <w:right w:val="none" w:sz="0" w:space="0" w:color="auto"/>
          </w:divBdr>
          <w:divsChild>
            <w:div w:id="12094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32055">
      <w:bodyDiv w:val="1"/>
      <w:marLeft w:val="0"/>
      <w:marRight w:val="0"/>
      <w:marTop w:val="0"/>
      <w:marBottom w:val="0"/>
      <w:divBdr>
        <w:top w:val="none" w:sz="0" w:space="0" w:color="auto"/>
        <w:left w:val="none" w:sz="0" w:space="0" w:color="auto"/>
        <w:bottom w:val="none" w:sz="0" w:space="0" w:color="auto"/>
        <w:right w:val="none" w:sz="0" w:space="0" w:color="auto"/>
      </w:divBdr>
    </w:div>
    <w:div w:id="2109693651">
      <w:bodyDiv w:val="1"/>
      <w:marLeft w:val="0"/>
      <w:marRight w:val="0"/>
      <w:marTop w:val="0"/>
      <w:marBottom w:val="0"/>
      <w:divBdr>
        <w:top w:val="none" w:sz="0" w:space="0" w:color="auto"/>
        <w:left w:val="none" w:sz="0" w:space="0" w:color="auto"/>
        <w:bottom w:val="none" w:sz="0" w:space="0" w:color="auto"/>
        <w:right w:val="none" w:sz="0" w:space="0" w:color="auto"/>
      </w:divBdr>
      <w:divsChild>
        <w:div w:id="1750812533">
          <w:marLeft w:val="0"/>
          <w:marRight w:val="0"/>
          <w:marTop w:val="0"/>
          <w:marBottom w:val="0"/>
          <w:divBdr>
            <w:top w:val="none" w:sz="0" w:space="0" w:color="auto"/>
            <w:left w:val="none" w:sz="0" w:space="0" w:color="auto"/>
            <w:bottom w:val="none" w:sz="0" w:space="0" w:color="auto"/>
            <w:right w:val="none" w:sz="0" w:space="0" w:color="auto"/>
          </w:divBdr>
          <w:divsChild>
            <w:div w:id="1720742886">
              <w:marLeft w:val="0"/>
              <w:marRight w:val="0"/>
              <w:marTop w:val="0"/>
              <w:marBottom w:val="0"/>
              <w:divBdr>
                <w:top w:val="none" w:sz="0" w:space="0" w:color="auto"/>
                <w:left w:val="none" w:sz="0" w:space="0" w:color="auto"/>
                <w:bottom w:val="none" w:sz="0" w:space="0" w:color="auto"/>
                <w:right w:val="none" w:sz="0" w:space="0" w:color="auto"/>
              </w:divBdr>
              <w:divsChild>
                <w:div w:id="2036346073">
                  <w:marLeft w:val="0"/>
                  <w:marRight w:val="0"/>
                  <w:marTop w:val="0"/>
                  <w:marBottom w:val="0"/>
                  <w:divBdr>
                    <w:top w:val="none" w:sz="0" w:space="0" w:color="auto"/>
                    <w:left w:val="none" w:sz="0" w:space="0" w:color="auto"/>
                    <w:bottom w:val="none" w:sz="0" w:space="0" w:color="auto"/>
                    <w:right w:val="none" w:sz="0" w:space="0" w:color="auto"/>
                  </w:divBdr>
                  <w:divsChild>
                    <w:div w:id="1562136061">
                      <w:marLeft w:val="0"/>
                      <w:marRight w:val="0"/>
                      <w:marTop w:val="0"/>
                      <w:marBottom w:val="0"/>
                      <w:divBdr>
                        <w:top w:val="none" w:sz="0" w:space="0" w:color="auto"/>
                        <w:left w:val="none" w:sz="0" w:space="0" w:color="auto"/>
                        <w:bottom w:val="none" w:sz="0" w:space="0" w:color="auto"/>
                        <w:right w:val="none" w:sz="0" w:space="0" w:color="auto"/>
                      </w:divBdr>
                    </w:div>
                  </w:divsChild>
                </w:div>
                <w:div w:id="1213270339">
                  <w:marLeft w:val="0"/>
                  <w:marRight w:val="0"/>
                  <w:marTop w:val="0"/>
                  <w:marBottom w:val="0"/>
                  <w:divBdr>
                    <w:top w:val="none" w:sz="0" w:space="0" w:color="auto"/>
                    <w:left w:val="none" w:sz="0" w:space="0" w:color="auto"/>
                    <w:bottom w:val="none" w:sz="0" w:space="0" w:color="auto"/>
                    <w:right w:val="none" w:sz="0" w:space="0" w:color="auto"/>
                  </w:divBdr>
                  <w:divsChild>
                    <w:div w:id="4359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943320">
          <w:marLeft w:val="0"/>
          <w:marRight w:val="0"/>
          <w:marTop w:val="0"/>
          <w:marBottom w:val="0"/>
          <w:divBdr>
            <w:top w:val="none" w:sz="0" w:space="0" w:color="auto"/>
            <w:left w:val="none" w:sz="0" w:space="0" w:color="auto"/>
            <w:bottom w:val="none" w:sz="0" w:space="0" w:color="auto"/>
            <w:right w:val="none" w:sz="0" w:space="0" w:color="auto"/>
          </w:divBdr>
          <w:divsChild>
            <w:div w:id="1092239589">
              <w:marLeft w:val="0"/>
              <w:marRight w:val="0"/>
              <w:marTop w:val="0"/>
              <w:marBottom w:val="0"/>
              <w:divBdr>
                <w:top w:val="none" w:sz="0" w:space="0" w:color="auto"/>
                <w:left w:val="none" w:sz="0" w:space="0" w:color="auto"/>
                <w:bottom w:val="none" w:sz="0" w:space="0" w:color="auto"/>
                <w:right w:val="none" w:sz="0" w:space="0" w:color="auto"/>
              </w:divBdr>
              <w:divsChild>
                <w:div w:id="1288658367">
                  <w:marLeft w:val="0"/>
                  <w:marRight w:val="0"/>
                  <w:marTop w:val="0"/>
                  <w:marBottom w:val="0"/>
                  <w:divBdr>
                    <w:top w:val="none" w:sz="0" w:space="0" w:color="auto"/>
                    <w:left w:val="none" w:sz="0" w:space="0" w:color="auto"/>
                    <w:bottom w:val="none" w:sz="0" w:space="0" w:color="auto"/>
                    <w:right w:val="none" w:sz="0" w:space="0" w:color="auto"/>
                  </w:divBdr>
                  <w:divsChild>
                    <w:div w:id="1735548636">
                      <w:marLeft w:val="0"/>
                      <w:marRight w:val="0"/>
                      <w:marTop w:val="0"/>
                      <w:marBottom w:val="0"/>
                      <w:divBdr>
                        <w:top w:val="none" w:sz="0" w:space="0" w:color="auto"/>
                        <w:left w:val="none" w:sz="0" w:space="0" w:color="auto"/>
                        <w:bottom w:val="none" w:sz="0" w:space="0" w:color="auto"/>
                        <w:right w:val="none" w:sz="0" w:space="0" w:color="auto"/>
                      </w:divBdr>
                    </w:div>
                  </w:divsChild>
                </w:div>
                <w:div w:id="876544072">
                  <w:marLeft w:val="0"/>
                  <w:marRight w:val="0"/>
                  <w:marTop w:val="0"/>
                  <w:marBottom w:val="0"/>
                  <w:divBdr>
                    <w:top w:val="none" w:sz="0" w:space="0" w:color="auto"/>
                    <w:left w:val="none" w:sz="0" w:space="0" w:color="auto"/>
                    <w:bottom w:val="none" w:sz="0" w:space="0" w:color="auto"/>
                    <w:right w:val="none" w:sz="0" w:space="0" w:color="auto"/>
                  </w:divBdr>
                  <w:divsChild>
                    <w:div w:id="212569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ongr%C3%A8s_des_%C3%89tats-Unis" TargetMode="External"/><Relationship Id="rId21" Type="http://schemas.openxmlformats.org/officeDocument/2006/relationships/hyperlink" Target="https://fr.wikipedia.org/wiki/Attentats_du_11_septembre_2001" TargetMode="External"/><Relationship Id="rId42" Type="http://schemas.openxmlformats.org/officeDocument/2006/relationships/hyperlink" Target="https://fr.wikipedia.org/wiki/Arius_(pr%C3%AAtre)" TargetMode="External"/><Relationship Id="rId47" Type="http://schemas.openxmlformats.org/officeDocument/2006/relationships/hyperlink" Target="https://fr.wikipedia.org/wiki/Premier_concile_de_Constantinople" TargetMode="External"/><Relationship Id="rId63" Type="http://schemas.openxmlformats.org/officeDocument/2006/relationships/hyperlink" Target="https://fr.wikipedia.org/wiki/Ant%C3%B3nio_de_Oliveira_Salazar" TargetMode="External"/><Relationship Id="rId68" Type="http://schemas.openxmlformats.org/officeDocument/2006/relationships/hyperlink" Target="https://fr.wikipedia.org/wiki/%C3%89conomie_de_march%C3%A9" TargetMode="External"/><Relationship Id="rId84" Type="http://schemas.openxmlformats.org/officeDocument/2006/relationships/hyperlink" Target="https://www.association-iceo.fr/wp-content/uploads/2021/08/La-fin-dune-illusion-publi&#233;-dans-Le-journal-de-Montr&#233;al-le-18-ao&#251;t-2021.pdf" TargetMode="External"/><Relationship Id="rId89" Type="http://schemas.openxmlformats.org/officeDocument/2006/relationships/image" Target="media/image18.jpg"/><Relationship Id="rId16" Type="http://schemas.openxmlformats.org/officeDocument/2006/relationships/hyperlink" Target="https://fr.wikipedia.org/wiki/Mediapart" TargetMode="External"/><Relationship Id="rId11" Type="http://schemas.openxmlformats.org/officeDocument/2006/relationships/hyperlink" Target="https://fr.wikipedia.org/wiki/%C3%89tats-Unis" TargetMode="External"/><Relationship Id="rId32" Type="http://schemas.openxmlformats.org/officeDocument/2006/relationships/image" Target="media/image7.png"/><Relationship Id="rId37" Type="http://schemas.openxmlformats.org/officeDocument/2006/relationships/hyperlink" Target="https://fr.wikipedia.org/wiki/Cimeterre" TargetMode="External"/><Relationship Id="rId53" Type="http://schemas.openxmlformats.org/officeDocument/2006/relationships/hyperlink" Target="https://fr.wikipedia.org/wiki/Danemark" TargetMode="External"/><Relationship Id="rId58" Type="http://schemas.openxmlformats.org/officeDocument/2006/relationships/hyperlink" Target="https://fr.wikipedia.org/wiki/Estonie" TargetMode="External"/><Relationship Id="rId74" Type="http://schemas.openxmlformats.org/officeDocument/2006/relationships/hyperlink" Target="https://fr.wikipedia.org/wiki/Andr%C3%A9_Malraux" TargetMode="External"/><Relationship Id="rId79" Type="http://schemas.openxmlformats.org/officeDocument/2006/relationships/hyperlink" Target="https://fr.wikipedia.org/wiki/Oussama_ben_Laden" TargetMode="External"/><Relationship Id="rId5" Type="http://schemas.openxmlformats.org/officeDocument/2006/relationships/footnotes" Target="footnotes.xml"/><Relationship Id="rId90" Type="http://schemas.openxmlformats.org/officeDocument/2006/relationships/image" Target="media/image19.jpeg"/><Relationship Id="rId95" Type="http://schemas.openxmlformats.org/officeDocument/2006/relationships/fontTable" Target="fontTable.xml"/><Relationship Id="rId22" Type="http://schemas.openxmlformats.org/officeDocument/2006/relationships/hyperlink" Target="https://fr.wikipedia.org/wiki/Deuxi%C3%A8me_amendement_de_la_Constitution_des_%C3%89tats-Unis" TargetMode="External"/><Relationship Id="rId27" Type="http://schemas.openxmlformats.org/officeDocument/2006/relationships/hyperlink" Target="https://fr.wikipedia.org/wiki/Guerre_contre_le_terrorisme" TargetMode="External"/><Relationship Id="rId43" Type="http://schemas.openxmlformats.org/officeDocument/2006/relationships/hyperlink" Target="https://fr.wikipedia.org/wiki/Trinit%C3%A9_(christianisme)" TargetMode="External"/><Relationship Id="rId48" Type="http://schemas.openxmlformats.org/officeDocument/2006/relationships/hyperlink" Target="https://fr.wikipedia.org/wiki/Concile_%C5%93cum%C3%A9nique" TargetMode="External"/><Relationship Id="rId64" Type="http://schemas.openxmlformats.org/officeDocument/2006/relationships/hyperlink" Target="https://fr.wikipedia.org/wiki/Franquisme" TargetMode="External"/><Relationship Id="rId69" Type="http://schemas.openxmlformats.org/officeDocument/2006/relationships/hyperlink" Target="https://www.association-iceo.fr/actualite-des-pays-membres/turquie/n250-3-26-de-linculture-religieuse-et-historique-des-occidentaux-2-2-2-2/Francis%20FUKUYAMA" TargetMode="External"/><Relationship Id="rId8" Type="http://schemas.openxmlformats.org/officeDocument/2006/relationships/image" Target="media/image2.jpg"/><Relationship Id="rId51" Type="http://schemas.openxmlformats.org/officeDocument/2006/relationships/image" Target="media/image12.jpg"/><Relationship Id="rId72" Type="http://schemas.openxmlformats.org/officeDocument/2006/relationships/hyperlink" Target="https://fr.wikipedia.org/wiki/Samuel_Huntington" TargetMode="External"/><Relationship Id="rId80" Type="http://schemas.openxmlformats.org/officeDocument/2006/relationships/image" Target="media/image13.jpg"/><Relationship Id="rId85" Type="http://schemas.openxmlformats.org/officeDocument/2006/relationships/hyperlink" Target="https://fr.wikipedia.org/wiki/Woodrow_Wilson"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fr.wikipedia.org/wiki/Woodrow_Wilson" TargetMode="External"/><Relationship Id="rId17" Type="http://schemas.openxmlformats.org/officeDocument/2006/relationships/hyperlink" Target="https://fr.wikipedia.org/wiki/Guerre_anglo-am%C3%A9ricaine_de_1812" TargetMode="External"/><Relationship Id="rId25" Type="http://schemas.openxmlformats.org/officeDocument/2006/relationships/hyperlink" Target="https://fr.wikipedia.org/wiki/Complexe_militaro-industriel" TargetMode="External"/><Relationship Id="rId33" Type="http://schemas.openxmlformats.org/officeDocument/2006/relationships/image" Target="media/image8.jpeg"/><Relationship Id="rId38" Type="http://schemas.openxmlformats.org/officeDocument/2006/relationships/hyperlink" Target="https://www.scienceshumaines.com/pourquoi-une-expansion-aussi-rapide_fr_35263.html" TargetMode="External"/><Relationship Id="rId46" Type="http://schemas.openxmlformats.org/officeDocument/2006/relationships/hyperlink" Target="https://www.letemps.ch/opinions/leurope-devenue-chretienne" TargetMode="External"/><Relationship Id="rId59" Type="http://schemas.openxmlformats.org/officeDocument/2006/relationships/hyperlink" Target="https://fr.wikipedia.org/wiki/Expansion_du_christianisme_au_Moyen_%C3%82ge" TargetMode="External"/><Relationship Id="rId67" Type="http://schemas.openxmlformats.org/officeDocument/2006/relationships/hyperlink" Target="https://fr.wikipedia.org/wiki/D%C3%A9mocratie_lib%C3%A9rale" TargetMode="External"/><Relationship Id="rId20" Type="http://schemas.openxmlformats.org/officeDocument/2006/relationships/hyperlink" Target="https://fr.wikipedia.org/wiki/United_States_Army" TargetMode="External"/><Relationship Id="rId41" Type="http://schemas.openxmlformats.org/officeDocument/2006/relationships/hyperlink" Target="https://fr.wikipedia.org/wiki/Arianisme" TargetMode="External"/><Relationship Id="rId54" Type="http://schemas.openxmlformats.org/officeDocument/2006/relationships/hyperlink" Target="https://fr.wikipedia.org/wiki/Pologne" TargetMode="External"/><Relationship Id="rId62" Type="http://schemas.openxmlformats.org/officeDocument/2006/relationships/hyperlink" Target="https://fr.wikipedia.org/wiki/Gibraltar" TargetMode="External"/><Relationship Id="rId70" Type="http://schemas.openxmlformats.org/officeDocument/2006/relationships/hyperlink" Target="https://fr.wikipedia.org/wiki/La_Fin_de_l%27histoire_et_le_Dernier_Homme" TargetMode="External"/><Relationship Id="rId75" Type="http://schemas.openxmlformats.org/officeDocument/2006/relationships/hyperlink" Target="https://malraux.org/wp-content/uploads/2010/02/images_documents_islam_1956.pdf" TargetMode="External"/><Relationship Id="rId83" Type="http://schemas.openxmlformats.org/officeDocument/2006/relationships/hyperlink" Target="https://www.association-iceo.fr/wp-content/uploads/2021/08/" TargetMode="External"/><Relationship Id="rId88" Type="http://schemas.openxmlformats.org/officeDocument/2006/relationships/image" Target="media/image17.png"/><Relationship Id="rId91" Type="http://schemas.openxmlformats.org/officeDocument/2006/relationships/image" Target="media/image20.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s.mediapart.fr/jean-marc-b/blog/130817/chronologie-des-interventions-militaires-des-etats-unis-dans-les-ameriques" TargetMode="External"/><Relationship Id="rId23" Type="http://schemas.openxmlformats.org/officeDocument/2006/relationships/hyperlink" Target="https://fr.wikipedia.org/wiki/Liste_des_pays_par_taux_d%27armement" TargetMode="External"/><Relationship Id="rId28" Type="http://schemas.openxmlformats.org/officeDocument/2006/relationships/hyperlink" Target="https://fr.wikipedia.org/wiki/Calendrier_gr%C3%A9gorien" TargetMode="External"/><Relationship Id="rId36" Type="http://schemas.openxmlformats.org/officeDocument/2006/relationships/hyperlink" Target="https://fr.wikipedia.org/wiki/Coran" TargetMode="External"/><Relationship Id="rId49" Type="http://schemas.openxmlformats.org/officeDocument/2006/relationships/hyperlink" Target="https://fr.wikipedia.org/wiki/Concile_de_Nic%C3%A9e_I" TargetMode="External"/><Relationship Id="rId57" Type="http://schemas.openxmlformats.org/officeDocument/2006/relationships/hyperlink" Target="https://fr.wikipedia.org/wiki/Su%C3%A8de" TargetMode="External"/><Relationship Id="rId10" Type="http://schemas.openxmlformats.org/officeDocument/2006/relationships/hyperlink" Target="https://www.association-iceo.fr/actualite-des-pays-membres/turquie/n250-lles-europeens-idiots-utiles-dun-nouvel-empire-ottoman-et-de-lislamisme-2-2-2/" TargetMode="External"/><Relationship Id="rId31" Type="http://schemas.openxmlformats.org/officeDocument/2006/relationships/image" Target="media/image6.jpeg"/><Relationship Id="rId44" Type="http://schemas.openxmlformats.org/officeDocument/2006/relationships/hyperlink" Target="https://fr.wiktionary.org/wiki/arien" TargetMode="External"/><Relationship Id="rId52" Type="http://schemas.openxmlformats.org/officeDocument/2006/relationships/hyperlink" Target="https://fr.wikipedia.org/wiki/Moravie" TargetMode="External"/><Relationship Id="rId60" Type="http://schemas.openxmlformats.org/officeDocument/2006/relationships/hyperlink" Target="https://fr.wikipedia.org/wiki/Reconquista" TargetMode="External"/><Relationship Id="rId65" Type="http://schemas.openxmlformats.org/officeDocument/2006/relationships/hyperlink" Target="https://fr.wikipedia.org/wiki/Dictature_des_colonels" TargetMode="External"/><Relationship Id="rId73" Type="http://schemas.openxmlformats.org/officeDocument/2006/relationships/hyperlink" Target="https://fr.wikipedia.org/wiki/Le_Choc_des_civilisations" TargetMode="External"/><Relationship Id="rId78" Type="http://schemas.openxmlformats.org/officeDocument/2006/relationships/hyperlink" Target="https://fr.wikipedia.org/wiki/World_Trade_Center" TargetMode="External"/><Relationship Id="rId81" Type="http://schemas.openxmlformats.org/officeDocument/2006/relationships/image" Target="media/image14.jpg"/><Relationship Id="rId86" Type="http://schemas.openxmlformats.org/officeDocument/2006/relationships/hyperlink" Target="https://fr.wikipedia.org/wiki/Michel_Jobert"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hyperlink" Target="https://fr.wikipedia.org/wiki/Attaque_de_Pearl_Harbor" TargetMode="External"/><Relationship Id="rId39" Type="http://schemas.openxmlformats.org/officeDocument/2006/relationships/hyperlink" Target="https://fr.wikipedia.org/wiki/Nic%C3%A9e" TargetMode="External"/><Relationship Id="rId34" Type="http://schemas.openxmlformats.org/officeDocument/2006/relationships/image" Target="media/image9.jpg"/><Relationship Id="rId50" Type="http://schemas.openxmlformats.org/officeDocument/2006/relationships/image" Target="media/image11.png"/><Relationship Id="rId55" Type="http://schemas.openxmlformats.org/officeDocument/2006/relationships/hyperlink" Target="https://fr.wikipedia.org/wiki/Russie" TargetMode="External"/><Relationship Id="rId76" Type="http://schemas.openxmlformats.org/officeDocument/2006/relationships/hyperlink" Target="https://www.franceculture.fr/emissions/la-culture-change-le-monde/comment-les-livres-changent-le-monde-1415-1997-samuel-huntington-le-choc-des-civilisations" TargetMode="External"/><Relationship Id="rId7" Type="http://schemas.openxmlformats.org/officeDocument/2006/relationships/image" Target="media/image1.png"/><Relationship Id="rId71" Type="http://schemas.openxmlformats.org/officeDocument/2006/relationships/hyperlink" Target="https://fr.wikipedia.org/wiki/Bloc_de_l%27Est" TargetMode="External"/><Relationship Id="rId92" Type="http://schemas.openxmlformats.org/officeDocument/2006/relationships/hyperlink" Target="https://www.association-iceo.fr/" TargetMode="External"/><Relationship Id="rId2" Type="http://schemas.openxmlformats.org/officeDocument/2006/relationships/styles" Target="styles.xml"/><Relationship Id="rId29" Type="http://schemas.openxmlformats.org/officeDocument/2006/relationships/hyperlink" Target="https://fr.wikipedia.org/wiki/Calendrier_h%C3%A9girien" TargetMode="External"/><Relationship Id="rId24" Type="http://schemas.openxmlformats.org/officeDocument/2006/relationships/hyperlink" Target="https://fr.wikipedia.org/wiki/Dwight_D._Eisenhower" TargetMode="External"/><Relationship Id="rId40" Type="http://schemas.openxmlformats.org/officeDocument/2006/relationships/hyperlink" Target="https://fr.wikipedia.org/wiki/Symbole_de_Nic%C3%A9e" TargetMode="External"/><Relationship Id="rId45" Type="http://schemas.openxmlformats.org/officeDocument/2006/relationships/hyperlink" Target="https://fr.wikipedia.org/wiki/Christianisme_nic%C3%A9en" TargetMode="External"/><Relationship Id="rId66" Type="http://schemas.openxmlformats.org/officeDocument/2006/relationships/hyperlink" Target="https://fr.wikipedia.org/wiki/Junte" TargetMode="External"/><Relationship Id="rId87" Type="http://schemas.openxmlformats.org/officeDocument/2006/relationships/image" Target="media/image16.png"/><Relationship Id="rId61" Type="http://schemas.openxmlformats.org/officeDocument/2006/relationships/hyperlink" Target="https://fr.wikipedia.org/wiki/Conqu%C3%AAte_musulmane_de_la_p%C3%A9ninsule_Ib%C3%A9rique" TargetMode="External"/><Relationship Id="rId82" Type="http://schemas.openxmlformats.org/officeDocument/2006/relationships/image" Target="media/image15.jpg"/><Relationship Id="rId19" Type="http://schemas.openxmlformats.org/officeDocument/2006/relationships/hyperlink" Target="https://fr.wikipedia.org/wiki/Columbus_(Nouveau-Mexique)" TargetMode="External"/><Relationship Id="rId14" Type="http://schemas.openxmlformats.org/officeDocument/2006/relationships/hyperlink" Target="https://fr.wikipedia.org/wiki/Interventions_militaires_des_%C3%89tats-Unis_dans_le_monde" TargetMode="External"/><Relationship Id="rId30" Type="http://schemas.openxmlformats.org/officeDocument/2006/relationships/image" Target="media/image5.jpg"/><Relationship Id="rId35" Type="http://schemas.openxmlformats.org/officeDocument/2006/relationships/image" Target="media/image10.jpg"/><Relationship Id="rId56" Type="http://schemas.openxmlformats.org/officeDocument/2006/relationships/hyperlink" Target="https://fr.wikipedia.org/wiki/Hongrie" TargetMode="External"/><Relationship Id="rId77" Type="http://schemas.openxmlformats.org/officeDocument/2006/relationships/hyperlink" Target="https://fr.wikipedia.org/wiki/R%C3%A9gis_Debra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5268</Words>
  <Characters>28978</Characters>
  <Application>Microsoft Office Word</Application>
  <DocSecurity>0</DocSecurity>
  <Lines>241</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2021-09-13T08:21:00Z</dcterms:created>
  <dcterms:modified xsi:type="dcterms:W3CDTF">2021-09-13T08:21:00Z</dcterms:modified>
</cp:coreProperties>
</file>